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ind w:hanging="0" w:right="-57"/>
        <w:jc w:val="right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2256155</wp:posOffset>
            </wp:positionH>
            <wp:positionV relativeFrom="paragraph">
              <wp:posOffset>635</wp:posOffset>
            </wp:positionV>
            <wp:extent cx="1417320" cy="76581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4" t="-407" r="-224" b="-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Franklin Gothic" w:cs="Franklin Gothic" w:ascii="Franklin Gothic" w:hAnsi="Franklin Gothic"/>
          <w:color w:val="022080"/>
          <w:sz w:val="16"/>
          <w:szCs w:val="16"/>
        </w:rPr>
        <w:t>PROGRAMA DE PÓS-GRADUAÇÃO EM ENSINO</w:t>
      </w:r>
    </w:p>
    <w:p>
      <w:pPr>
        <w:pStyle w:val="LO-normal"/>
        <w:spacing w:lineRule="auto" w:line="240"/>
        <w:ind w:hanging="0" w:right="-57"/>
        <w:jc w:val="right"/>
        <w:rPr/>
      </w:pPr>
      <w:r>
        <w:rPr>
          <w:rFonts w:eastAsia="Franklin Gothic" w:cs="Franklin Gothic" w:ascii="Franklin Gothic" w:hAnsi="Franklin Gothic"/>
          <w:color w:val="022080"/>
          <w:sz w:val="16"/>
          <w:szCs w:val="16"/>
        </w:rPr>
        <w:t>www.uern.br</w:t>
      </w:r>
    </w:p>
    <w:p>
      <w:pPr>
        <w:pStyle w:val="LO-normal"/>
        <w:tabs>
          <w:tab w:val="clear" w:pos="720"/>
          <w:tab w:val="center" w:pos="4419" w:leader="none"/>
          <w:tab w:val="right" w:pos="8838" w:leader="none"/>
        </w:tabs>
        <w:spacing w:lineRule="auto" w:line="240"/>
        <w:jc w:val="right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/>
      </w:pPr>
      <w:r>
        <w:rPr/>
      </w:r>
    </w:p>
    <w:p>
      <w:pPr>
        <w:pStyle w:val="LO-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EDITAL PPGE/UERN Nº 04/2025</w:t>
      </w:r>
    </w:p>
    <w:p>
      <w:pPr>
        <w:pStyle w:val="LO-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PROCESSO SELETIVO PARA CADASTRO DE RESERVA DE BOLSAS DE MESTRADO  PARA ALUNOS REGULARES DO PROGRAMA DE PÓS-GRADUAÇÃO EM ENSINO </w:t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 Coordenação do Programa de Pós-Graduação em Ensino (PPGE), do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Campus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Avançado de Pau dos Ferros (CAPF), da Universidade do Estado do Rio Grande do Norte (UERN), torna pública, pelo presente Edital, a abertura de inscrições para 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Processo Seletivo Interno para formação de cadastro de reserva para possíveis Bolsas que sejam disponibilizadas ao PPGE por agências de fomento externas à FUERN (CAPES, CNPq, FAPERN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 outras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) no período de abril de 2025 a março de 2026.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1 DAS DISPOSIÇÕES GERAIS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1.1 O processo de seleção será conduzido pela Comissão de Bolsas do Programa de Pós-Graduação em Ensino (PPGE), nomeada pela PORTARIA-SEI Nº 90, DE 04 DE MARÇO DE 2024, que tomará como parâmetros as regras e normas deste edital.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2 DA FINALIDADE DO PROCESSO SELETIVO E DA CONCESSÃO DAS BOLSAS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2.1 O processo seletivo tem como finalidade a formação de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cadastro de reserva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para concessão de bolsas de mestrado para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alunos regulares das Turmas 2024 e 2025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do Programa de Pós-Graduação em Ensino (PPGE), do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Campus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Avançado de Pau dos Ferros (CAPF), da Universidade do Estado do Rio Grande do Norte (UERN), a serem concedidas com recursos de agências financiadoras (CAPES, CNPq, FAPERN e outras).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2.2 O processo seletivo é classificatório, de modo que os candidatos classificados e não convocados, poderão ser contemplad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os, de acordo com a ordem de classificação, conforme a disponibilidade de bolsas e o atendimento às exigências do presente edital.</w:t>
      </w:r>
    </w:p>
    <w:p>
      <w:pPr>
        <w:pStyle w:val="LO-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2.3 As bolsas, quando disponibilizadas, serão concedidas obedecendo à ordem de classificação geral desse processo seletivo.</w:t>
      </w:r>
    </w:p>
    <w:p>
      <w:pPr>
        <w:pStyle w:val="LO-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2.4 A concessão das bolsas está sujeita às normas das agências financiadoras (CAPES, CNPq, FAPERN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e outras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). Caso haja divergências entre os critérios estabelecidos neste edital e as diretrizes da agência responsável pelo financiamento, a Coordenação do PP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GE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analisará individualmente cada caso no momento da concessão da bolsa, podendo ajustar a distribuição conforme necessário para garantir o cumprimento das exigências institucionais e regulatórias.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</w:r>
    </w:p>
    <w:p>
      <w:pPr>
        <w:pStyle w:val="LO-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auto" w:val="clear"/>
        </w:rPr>
        <w:t>3 DA INSCRIÇÃO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3.1 As inscrições serão realizadas nos dias 07 e 08 de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</w:rPr>
        <w:t>abril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de 2025, e</w:t>
      </w:r>
      <w:r>
        <w:rPr>
          <w:rFonts w:eastAsia="Times New Roman" w:cs="Times New Roman" w:ascii="Times New Roman" w:hAnsi="Times New Roman"/>
          <w:sz w:val="24"/>
          <w:szCs w:val="24"/>
        </w:rPr>
        <w:t>xclusivamente pelo endereço eletrônico do PPGE (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ppge.pferros@uern.br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). 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3.2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No ato da inscrição, o candidato deverá enviar,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em formato PDF</w:t>
      </w:r>
      <w:r>
        <w:rPr>
          <w:rFonts w:eastAsia="Times New Roman" w:cs="Times New Roman" w:ascii="Times New Roman" w:hAnsi="Times New Roman"/>
          <w:sz w:val="24"/>
          <w:szCs w:val="24"/>
        </w:rPr>
        <w:t>, à secretaria do programa, com o assunto SELEÇÃO DE BOLSAS 2025 no envio do e-mail, os seguintes documentos: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a) Ficha cadastral devidamente preenchida (Anexo I);</w:t>
      </w:r>
    </w:p>
    <w:p>
      <w:pPr>
        <w:pStyle w:val="LO-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b) Termo de Compromisso do discente devidamente preenchido (Anexo II);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c) Declaração de Acúmulos devidamente preenchida (Anexo III)</w:t>
      </w:r>
      <w:r>
        <w:rPr>
          <w:rStyle w:val="FootnoteReference"/>
          <w:rFonts w:eastAsia="Times New Roman" w:cs="Times New Roman" w:ascii="Times New Roman" w:hAnsi="Times New Roman"/>
          <w:sz w:val="24"/>
          <w:szCs w:val="24"/>
        </w:rPr>
        <w:footnoteReference w:id="2"/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e) Histórico Acadêmico-Científico dos últimos 3 anos (HAC) devidamente preenchido e com documentos de comprovação anexados,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organizados, obrigatoriamente, em arquivo único, na sequência dos itens apresentados no Anexo IV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; 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f) Questionário Socioeconômico (QSE) devidamente preenchido e com documentos de comprovação anexados,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organizados, obrigatoriamente, em arquivo único, na sequência das questões apresentadas 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Anexo V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g) Cópia do CPF;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h) Cópia de Comprovante de residência (água, luz ou telefone);</w:t>
      </w:r>
    </w:p>
    <w:p>
      <w:pPr>
        <w:pStyle w:val="LO-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i) Cópia do cartão contendo agência e conta corrente, obrigatoriamente, Banco do Brasil (conta individual), com numeração legível ou documento de abertura de conta expedido pela agência (no caso de cartão, apenas a parte da frente);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4 DO PROCESSO DE SELEÇÃO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4.1 </w:t>
      </w:r>
      <w:r>
        <w:rPr>
          <w:rFonts w:cs="Times New Roman" w:ascii="Times New Roman" w:hAnsi="Times New Roman"/>
          <w:color w:val="000000"/>
          <w:sz w:val="24"/>
          <w:szCs w:val="24"/>
        </w:rPr>
        <w:t>Os critérios de concessão de bolsas estabelecidos pela Comissão de Bolsas do PPGE deverão seguir o disposto nas porta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rias nº 76/2010-CAPES, nº 133/2023-CAPES e nº 1863/2024-CNPq, 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na Instrução Normativa-SEI Nº 14 – PROPEG/UERN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e na </w:t>
      </w:r>
      <w:r>
        <w:rPr>
          <w:rFonts w:eastAsia="Times New Roman" w:cs="Times New Roman" w:ascii="Times New Roman" w:hAnsi="Times New Roman"/>
          <w:caps/>
          <w:color w:val="000000"/>
          <w:sz w:val="24"/>
          <w:szCs w:val="24"/>
          <w:shd w:fill="auto" w:val="clear"/>
          <w:lang w:bidi="ar-SA"/>
        </w:rPr>
        <w:t>INSTRUÇÃO NORMATIVA</w:t>
      </w:r>
      <w:r>
        <w:rPr>
          <w:rFonts w:cs="Times New Roman" w:ascii="Times New Roman" w:hAnsi="Times New Roman"/>
          <w:caps/>
          <w:color w:val="000000"/>
          <w:sz w:val="24"/>
          <w:szCs w:val="24"/>
          <w:shd w:fill="auto" w:val="clear"/>
        </w:rPr>
        <w:t>-SEI Nº 14, DE 05 DE OUTUBRO DE 2023 – PPGE/UERN;</w:t>
      </w:r>
    </w:p>
    <w:p>
      <w:pPr>
        <w:pStyle w:val="LO-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aps/>
          <w:color w:val="000000"/>
          <w:sz w:val="24"/>
          <w:szCs w:val="24"/>
          <w:shd w:fill="auto" w:val="clear"/>
        </w:rPr>
        <w:t xml:space="preserve">4.2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Os critérios de concessão de bolsas priorizarão, obrigatoriamente, os discentes sem atividade remunerada ou outra renda;</w:t>
      </w:r>
    </w:p>
    <w:p>
      <w:pPr>
        <w:pStyle w:val="BodyText"/>
        <w:ind w:hanging="0" w:right="120"/>
        <w:rPr/>
      </w:pPr>
      <w:r>
        <w:rPr>
          <w:color w:val="000000"/>
          <w:shd w:fill="auto" w:val="clear"/>
        </w:rPr>
        <w:t>4.3 Ocorrendo disponibilidade de bolsas,</w:t>
      </w:r>
      <w:r>
        <w:rPr>
          <w:color w:val="000000"/>
        </w:rPr>
        <w:t xml:space="preserve"> após aplicação do item 4.2, poderão ser admitidos discentes que tenham qualquer fonte de renda, considerando a renda familiar per capita, além do disposto no item 4.4.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4.4 Serão considerados como exigências para concessão de bolsas: 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a) </w:t>
      </w:r>
      <w:r>
        <w:rPr>
          <w:rFonts w:cs="Times New Roman" w:ascii="Times New Roman" w:hAnsi="Times New Roman"/>
          <w:color w:val="000000"/>
          <w:sz w:val="24"/>
          <w:szCs w:val="24"/>
        </w:rPr>
        <w:t>dedicar-se às atividades do PPGE mediante termo de compromisso;</w:t>
      </w:r>
    </w:p>
    <w:p>
      <w:pPr>
        <w:pStyle w:val="BodyText"/>
        <w:ind w:hanging="0" w:right="120"/>
        <w:rPr>
          <w:color w:val="000000"/>
        </w:rPr>
      </w:pPr>
      <w:r>
        <w:rPr>
          <w:rFonts w:eastAsia="Times New Roman"/>
        </w:rPr>
        <w:t xml:space="preserve">b) comprovar </w:t>
      </w:r>
      <w:r>
        <w:rPr>
          <w:color w:val="000000"/>
        </w:rPr>
        <w:t>desempenho acadêmico e científico satisfatório, mediante apresentação de Relatório de Bolsa;</w:t>
      </w:r>
    </w:p>
    <w:p>
      <w:pPr>
        <w:pStyle w:val="BodyText"/>
        <w:ind w:hanging="0" w:right="120"/>
        <w:rPr/>
      </w:pPr>
      <w:r>
        <w:rPr>
          <w:color w:val="000000"/>
        </w:rPr>
        <w:t>c) realizar estágio à docência de acordo com o estabelecido no Art. 18 da Portaria Nº 76/2010 – CAPES.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Times New Roman" w:hAnsi="Times New Roman"/>
          <w:b w:val="false"/>
          <w:i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4.5</w:t>
      </w: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 xml:space="preserve"> Obtendo ou desempenhando atividade remunerada após a concessão de bolsa, o bolsista deverá: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b w:val="false"/>
          <w:i w:val="false"/>
          <w:i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I - Comunicar ao Orientador;</w:t>
      </w:r>
    </w:p>
    <w:p>
      <w:pPr>
        <w:pStyle w:val="Normal"/>
        <w:widowControl/>
        <w:spacing w:before="0" w:after="0"/>
        <w:ind w:hanging="0" w:right="120"/>
        <w:jc w:val="both"/>
        <w:rPr>
          <w:rFonts w:ascii="Times New Roman" w:hAnsi="Times New Roman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II - Demonstrar o cumprimento das exigências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zh-CN" w:bidi="ar-SA"/>
        </w:rPr>
        <w:t>dispostas no subitem 4.4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; </w:t>
      </w:r>
    </w:p>
    <w:p>
      <w:pPr>
        <w:pStyle w:val="Normal"/>
        <w:widowControl/>
        <w:spacing w:before="0" w:after="0"/>
        <w:ind w:hanging="0" w:right="120"/>
        <w:jc w:val="both"/>
        <w:rPr>
          <w:rFonts w:ascii="Times New Roman" w:hAnsi="Times New Roman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III - Requerer anuência do Orientador e da Coordenação do PPGE.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b w:val="false"/>
          <w:i w:val="false"/>
          <w:i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Times New Roman" w:hAnsi="Times New Roman"/>
          <w:b w:val="false"/>
          <w:i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4.6 </w:t>
      </w: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Durante a vigência d</w:t>
      </w:r>
      <w:r>
        <w:rPr>
          <w:rFonts w:eastAsia="Times New Roman" w:cs="Arial" w:ascii="Times New Roman" w:hAnsi="Times New Roman"/>
          <w:b w:val="false"/>
          <w:i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este edital</w:t>
      </w: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 xml:space="preserve"> os discentes classificados devem, obrigatoriamente, comunicar a obtenção de atividade remunerada.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b w:val="false"/>
          <w:i w:val="false"/>
          <w:i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4.7 A Comissão de Bolsa poderá reclassificar o resultado se houver alteração da atividade remunerada do pós-graduando durante a vigência deste edital de concessão de bolsas.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b w:val="false"/>
          <w:i w:val="false"/>
          <w:i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Times New Roman" w:hAnsi="Times New Roman"/>
          <w:b w:val="false"/>
          <w:i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4.8</w:t>
      </w: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 xml:space="preserve"> A reclassificação implicará na redistribuição das bolsas, observado o disposto no subitem 4.7, inclusive com perda de bolsa.</w:t>
      </w:r>
    </w:p>
    <w:p>
      <w:pPr>
        <w:pStyle w:val="Normal"/>
        <w:spacing w:before="0" w:after="0"/>
        <w:jc w:val="both"/>
        <w:rPr>
          <w:rFonts w:ascii="Times New Roman" w:hAnsi="Times New Roman" w:cs="Arial"/>
          <w:b w:val="false"/>
          <w:i w:val="false"/>
          <w:i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b w:val="false"/>
          <w:i w:val="false"/>
          <w:color w:val="000000"/>
          <w:sz w:val="24"/>
          <w:szCs w:val="24"/>
          <w:shd w:fill="auto" w:val="clear"/>
        </w:rPr>
        <w:t>4.9 As informações sobre renda pessoal serão resguardadas como dado pessoal, para os fins da Lei Federal n. 13.709, de 2018.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hanging="0" w:left="0" w:right="0"/>
        <w:jc w:val="both"/>
        <w:textAlignment w:val="top"/>
        <w:rPr>
          <w:rFonts w:ascii="Times New Roman" w:hAnsi="Times New Roma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none"/>
          <w:shd w:fill="auto" w:val="clear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pt-BR" w:eastAsia="zh-CN" w:bidi="ar-SA"/>
        </w:rPr>
        <w:t>4.10</w:t>
      </w:r>
      <w:r>
        <w:rPr>
          <w:rFonts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auto" w:val="clear"/>
        </w:rPr>
        <w:t xml:space="preserve"> É vedada a acumulação de bolsas de mestrado, doutorado e pós-doutorado com outras bolsas, nacionais ou internacionais, de mesmo nível, financiadas com recursos públicos, salvo os casos dispostos na Portaria nº 1863/2024 – CNPq.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4.11 Para seleção do candidato, será considerado: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4.11.1 O processo seletivo de bolsas do PPGE se dará mediante a avaliação do desempenho do candidato nos seguintes itens: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i) Nota final da classificação no Processo Seletivo de Ingresso no programa (PSI);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ii) Nota obtida no Histórico Acadêmico-Científico dos últimos 3 anos (HAC) (Anexo IV);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iii) Nota obtida no Questionário Socioeconômico (QSE) (Anexo V).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4.11.2 A classificação final do processo seletivo levará em consideração a melhor colocação nessa seleção, com base na média ponderada obtida pela soma das notas dos três itens de avaliação referidos em 4.11.1, conforme a seguinte fórmula: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5295" w:type="dxa"/>
        <w:jc w:val="left"/>
        <w:tblInd w:w="2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95"/>
      </w:tblGrid>
      <w:tr>
        <w:trPr/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pt-BR" w:eastAsia="zh-CN" w:bidi="hi-IN"/>
              </w:rPr>
              <w:t>1 PSI + 1,5 HAC + 2 QSE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4,5</w:t>
            </w:r>
          </w:p>
        </w:tc>
      </w:tr>
    </w:tbl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4.11.3 Em caso de empate, serão observados os seguintes critérios: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1) Maior nota obtida no Questionário Socioeconômico (QSE);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2) Maior nota obtida no Histórico Acadêmico-Científico dos últimos 3 anos (HAC);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3) Maior nota obtida na classificação final do Processo Seletivo de Ingresso no programa (PSI);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4) Idade mais elevada.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5 DO CRONOGRAMA </w:t>
      </w:r>
    </w:p>
    <w:tbl>
      <w:tblPr>
        <w:tblStyle w:val="TableNormal"/>
        <w:tblW w:w="9630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61"/>
        <w:gridCol w:w="4168"/>
      </w:tblGrid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Lançamento do Edital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04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Inscrições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07 e 08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Homologação das inscrições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09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Prazo para recurso à homologação das inscrições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10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Resultado dos recursos à homologação das inscrições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11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Publicação do resultado preliminar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14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Prazo para recurso ao resultado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15 de abril de 2025</w:t>
            </w:r>
          </w:p>
        </w:tc>
      </w:tr>
      <w:tr>
        <w:trPr/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Divulgação do resultado final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pt-BR" w:eastAsia="zh-CN" w:bidi="hi-IN"/>
              </w:rPr>
              <w:t>16 de abril de 2025</w:t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6 DA DIVULGAÇÃO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6.1 A divulgação da homologação das inscrições, do resultado final, bem como das outras etapas do processo, será feita n</w:t>
      </w:r>
      <w:r>
        <w:rPr>
          <w:rFonts w:cs="Times New Roman" w:ascii="Times New Roman" w:hAnsi="Times New Roman"/>
          <w:sz w:val="24"/>
          <w:szCs w:val="24"/>
        </w:rPr>
        <w:t xml:space="preserve">o portal do PPGE no SIGAA/UERN: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pt-BR"/>
        </w:rPr>
        <w:t>(https://sigaa.uern.br/sigaa/public/programa/portal.jsf?lc=pt_BR&amp;id=1062)</w:t>
      </w:r>
      <w:r>
        <w:rPr>
          <w:rStyle w:val="Hyperlink"/>
          <w:rFonts w:eastAsia="Times New Roman" w:cs="Times New Roman" w:ascii="Times New Roman" w:hAnsi="Times New Roman"/>
          <w:color w:val="auto"/>
          <w:sz w:val="24"/>
          <w:szCs w:val="24"/>
          <w:u w:val="none"/>
          <w:lang w:eastAsia="pt-BR"/>
        </w:rPr>
        <w:t>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6.2 Os candidatos selecionados deverão, quando solicitados, atender os encaminhamentos feitos pela secretaria do programa em relação aos trâmites para efetivação da concessão das bolsas. 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7 DO RECURSO 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7.1 O candidato que não concordar com a homologação das inscrições e o resultado parcial da seleção, terá 24h, a partir da sua divulgação, para recorrer, não sendo admitidos recursos fora do prazo estabelecido no cronograma deste edital.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7.2 O recurso deverá ser apresentado através de formulário (Anexo VI), via e-mail (</w:t>
      </w:r>
      <w:hyperlink r:id="rId4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ppge.pferros@uern.br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), com o assunto RECURSO, e endereçado à Comissão de Bolsas do Programa de Pós-Graduação em Ensino (PPGE). 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8 DAS DISPOSIÇÕES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pt-BR" w:eastAsia="zh-CN" w:bidi="hi-IN"/>
        </w:rPr>
        <w:t>COMPLEMENTARES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8.1 Este edital terá vigência de um ano, a partir da data da sua publicação.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 Programa de Pós-Graduação em Ensino não se responsabiliza por possíveis dificuldades encontradas pelos candidatos durante a inscrição, por quaisquer motivos de ordem técnica dos equipamentos eletrônicos, falhas de comunicação, procedimento indevido do participante e/ou outros fatores que impossibilitem o correto envio dos documentos.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8.3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Os casos omissos neste Edital serão resolvidos pela Comissão de Bolsas, com consulta direta ao Conselho Administrativo do PPGE.</w:t>
      </w:r>
    </w:p>
    <w:p>
      <w:pPr>
        <w:pStyle w:val="LO-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Pau dos Ferros-RN, 04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de abril de 2025.</w:t>
      </w:r>
    </w:p>
    <w:p>
      <w:pPr>
        <w:pStyle w:val="LO-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extojustificado"/>
        <w:spacing w:beforeAutospacing="0" w:before="120" w:afterAutospacing="0" w:after="120"/>
        <w:ind w:hanging="0" w:left="120" w:right="120"/>
        <w:jc w:val="center"/>
        <w:rPr>
          <w:b/>
          <w:bCs/>
          <w:color w:val="000000"/>
        </w:rPr>
      </w:pPr>
      <w:bookmarkStart w:id="0" w:name="_Hlk79488867"/>
      <w:r>
        <w:rPr>
          <w:b/>
          <w:bCs/>
          <w:color w:val="000000"/>
        </w:rPr>
        <w:t>Profa. Dra. Diana Maria Leite Lopes Saldanha</w:t>
      </w:r>
      <w:bookmarkEnd w:id="0"/>
    </w:p>
    <w:p>
      <w:pPr>
        <w:pStyle w:val="Textojustificado"/>
        <w:spacing w:beforeAutospacing="0" w:before="120" w:afterAutospacing="0" w:after="120"/>
        <w:ind w:hanging="0" w:left="120" w:right="120"/>
        <w:jc w:val="center"/>
        <w:rPr>
          <w:color w:val="000000"/>
        </w:rPr>
      </w:pPr>
      <w:r>
        <w:rPr>
          <w:color w:val="000000"/>
        </w:rPr>
        <w:t>Coordenadora do Programa de Pós-Graduação em Ensino (PPGE)</w:t>
      </w:r>
    </w:p>
    <w:p>
      <w:pPr>
        <w:pStyle w:val="Textojustificado"/>
        <w:spacing w:beforeAutospacing="0" w:before="120" w:afterAutospacing="0" w:after="120"/>
        <w:ind w:hanging="0" w:left="120" w:right="120"/>
        <w:jc w:val="center"/>
        <w:rPr>
          <w:color w:val="000000"/>
        </w:rPr>
      </w:pPr>
      <w:r>
        <w:rPr>
          <w:color w:val="000000"/>
        </w:rPr>
        <w:t>PORTARIA Nº 165/2024-GP/FUERN DE 31 DE JANEIRO DE 2024</w:t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ANEXO I 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10570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5"/>
        <w:gridCol w:w="317"/>
        <w:gridCol w:w="289"/>
        <w:gridCol w:w="314"/>
        <w:gridCol w:w="300"/>
        <w:gridCol w:w="267"/>
        <w:gridCol w:w="270"/>
        <w:gridCol w:w="286"/>
        <w:gridCol w:w="316"/>
        <w:gridCol w:w="340"/>
        <w:gridCol w:w="325"/>
        <w:gridCol w:w="280"/>
        <w:gridCol w:w="298"/>
        <w:gridCol w:w="302"/>
        <w:gridCol w:w="295"/>
        <w:gridCol w:w="332"/>
        <w:gridCol w:w="296"/>
        <w:gridCol w:w="296"/>
        <w:gridCol w:w="296"/>
        <w:gridCol w:w="296"/>
        <w:gridCol w:w="297"/>
        <w:gridCol w:w="297"/>
        <w:gridCol w:w="299"/>
        <w:gridCol w:w="298"/>
        <w:gridCol w:w="297"/>
        <w:gridCol w:w="297"/>
        <w:gridCol w:w="297"/>
        <w:gridCol w:w="310"/>
        <w:gridCol w:w="311"/>
        <w:gridCol w:w="312"/>
        <w:gridCol w:w="396"/>
        <w:gridCol w:w="306"/>
        <w:gridCol w:w="307"/>
        <w:gridCol w:w="283"/>
      </w:tblGrid>
      <w:tr>
        <w:trPr>
          <w:trHeight w:val="315" w:hRule="atLeast"/>
        </w:trPr>
        <w:tc>
          <w:tcPr>
            <w:tcW w:w="54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882" w:type="dxa"/>
            <w:gridSpan w:val="13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33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9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8" w:type="dxa"/>
            <w:tcBorders/>
            <w:shd w:color="auto" w:fill="C0C0C0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1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0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0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83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</w:tr>
      <w:tr>
        <w:trPr>
          <w:trHeight w:val="435" w:hRule="atLeast"/>
        </w:trPr>
        <w:tc>
          <w:tcPr>
            <w:tcW w:w="54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4510" w:type="dxa"/>
            <w:gridSpan w:val="15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32"/>
                <w:szCs w:val="32"/>
                <w:lang w:val="pt-BR" w:eastAsia="zh-CN" w:bidi="hi-IN"/>
              </w:rPr>
              <w:t>Cadastramento de bolsista</w:t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9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8" w:type="dxa"/>
            <w:tcBorders/>
            <w:shd w:color="auto" w:fill="C0C0C0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1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1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30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283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</w:r>
          </w:p>
        </w:tc>
      </w:tr>
      <w:tr>
        <w:trPr>
          <w:trHeight w:val="435" w:hRule="atLeast"/>
        </w:trPr>
        <w:tc>
          <w:tcPr>
            <w:tcW w:w="54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10" w:type="dxa"/>
            <w:gridSpan w:val="15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9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8" w:type="dxa"/>
            <w:tcBorders/>
            <w:shd w:color="auto" w:fill="C0C0C0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54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9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4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7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1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4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2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8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0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5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3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9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8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C0C0C0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0C0C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545" w:type="dxa"/>
            <w:tcBorders>
              <w:top w:val="single" w:sz="4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87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Instituição de</w:t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57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Ensino Superior:</w:t>
            </w:r>
          </w:p>
        </w:tc>
        <w:tc>
          <w:tcPr>
            <w:tcW w:w="8265" w:type="dxa"/>
            <w:gridSpan w:val="27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IDFont+F3" w:cs="CIDFont+F3" w:ascii="CIDFont+F3" w:hAnsi="CIDFont+F3"/>
                <w:color w:val="000000"/>
                <w:kern w:val="0"/>
                <w:sz w:val="20"/>
                <w:szCs w:val="20"/>
                <w:lang w:val="pt-BR" w:eastAsia="zh-CN" w:bidi="hi-IN"/>
              </w:rPr>
              <w:t>Universidade do Estado do Rio Grande do Norte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15" w:type="dxa"/>
            <w:gridSpan w:val="19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93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Código:</w:t>
            </w:r>
          </w:p>
        </w:tc>
        <w:tc>
          <w:tcPr>
            <w:tcW w:w="3414" w:type="dxa"/>
            <w:gridSpan w:val="11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IDFont+F3" w:cs="CIDFont+F3" w:ascii="CIDFont+F3" w:hAnsi="CIDFont+F3"/>
                <w:color w:val="000000"/>
                <w:kern w:val="0"/>
                <w:sz w:val="20"/>
                <w:szCs w:val="20"/>
                <w:lang w:val="pt-BR" w:eastAsia="zh-CN" w:bidi="hi-IN"/>
              </w:rPr>
              <w:t>23002018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20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Programa:</w:t>
            </w:r>
          </w:p>
        </w:tc>
        <w:tc>
          <w:tcPr>
            <w:tcW w:w="4495" w:type="dxa"/>
            <w:gridSpan w:val="15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zh-CN" w:bidi="hi-IN"/>
              </w:rPr>
              <w:t>P</w:t>
            </w: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  <w:t xml:space="preserve">rograma de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zh-CN" w:bidi="hi-IN"/>
              </w:rPr>
              <w:t>P</w:t>
            </w:r>
            <w:r>
              <w:rPr>
                <w:rFonts w:eastAsia="Calibri" w:cs="Calibri"/>
                <w:kern w:val="0"/>
                <w:sz w:val="22"/>
                <w:szCs w:val="22"/>
                <w:lang w:val="pt-BR" w:eastAsia="zh-CN" w:bidi="hi-IN"/>
              </w:rPr>
              <w:t>ós-Graduação em Ensino (PPGE)</w:t>
            </w:r>
          </w:p>
        </w:tc>
        <w:tc>
          <w:tcPr>
            <w:tcW w:w="893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Código:</w:t>
            </w:r>
          </w:p>
        </w:tc>
        <w:tc>
          <w:tcPr>
            <w:tcW w:w="3414" w:type="dxa"/>
            <w:gridSpan w:val="11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CIDFont+F3" w:cs="CIDFont+F3" w:ascii="CIDFont+F3" w:hAnsi="CIDFont+F3"/>
                <w:color w:val="000000"/>
                <w:kern w:val="0"/>
                <w:sz w:val="20"/>
                <w:szCs w:val="20"/>
                <w:lang w:val="pt-BR" w:eastAsia="zh-CN" w:bidi="hi-IN"/>
              </w:rPr>
              <w:t>23002018009P9</w:t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06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Nível:</w:t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zh-CN" w:bidi="hi-IN"/>
              </w:rPr>
              <w:t>X</w:t>
            </w:r>
          </w:p>
        </w:tc>
        <w:tc>
          <w:tcPr>
            <w:tcW w:w="1139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Mestrado</w:t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27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Doutorado</w:t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081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Quota da Pró-Reitoria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6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7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4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5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0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1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2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6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0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Nome:</w:t>
            </w:r>
          </w:p>
        </w:tc>
        <w:tc>
          <w:tcPr>
            <w:tcW w:w="9102" w:type="dxa"/>
            <w:gridSpan w:val="30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43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Data de nascimento:</w:t>
            </w:r>
          </w:p>
        </w:tc>
        <w:tc>
          <w:tcPr>
            <w:tcW w:w="1861" w:type="dxa"/>
            <w:gridSpan w:val="6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3" w:type="dxa"/>
            <w:gridSpan w:val="3"/>
            <w:tcBorders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Sexo:</w:t>
            </w:r>
          </w:p>
        </w:tc>
        <w:tc>
          <w:tcPr>
            <w:tcW w:w="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01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Masculino</w:t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92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Feminino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7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Nacionalidade:</w:t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81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Brasileiro</w:t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19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Estrangeiro</w:t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0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CPF nº</w:t>
            </w:r>
          </w:p>
        </w:tc>
        <w:tc>
          <w:tcPr>
            <w:tcW w:w="2109" w:type="dxa"/>
            <w:gridSpan w:val="7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04" w:type="dxa"/>
            <w:gridSpan w:val="11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18"/>
                <w:szCs w:val="18"/>
                <w:lang w:val="pt-BR" w:eastAsia="zh-CN" w:bidi="hi-IN"/>
              </w:rPr>
              <w:t>Se estrangeiro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: Visto permanente: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597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Sim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92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Não</w:t>
            </w:r>
          </w:p>
        </w:tc>
        <w:tc>
          <w:tcPr>
            <w:tcW w:w="1485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Passaporte nº:</w:t>
            </w:r>
          </w:p>
        </w:tc>
        <w:tc>
          <w:tcPr>
            <w:tcW w:w="1189" w:type="dxa"/>
            <w:gridSpan w:val="4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21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País:</w:t>
            </w:r>
          </w:p>
        </w:tc>
        <w:tc>
          <w:tcPr>
            <w:tcW w:w="1604" w:type="dxa"/>
            <w:gridSpan w:val="5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top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99" w:type="dxa"/>
            <w:gridSpan w:val="9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Possui vínculo empregatício?</w:t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28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Sim</w:t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594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Não</w:t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304" w:type="dxa"/>
            <w:gridSpan w:val="11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 xml:space="preserve">Se possui: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Tipo de empregador:</w:t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20" w:type="dxa"/>
            <w:gridSpan w:val="4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IES no país</w:t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88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IES no exterior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Empresa</w:t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440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Empregador:</w:t>
            </w:r>
          </w:p>
        </w:tc>
        <w:tc>
          <w:tcPr>
            <w:tcW w:w="8265" w:type="dxa"/>
            <w:gridSpan w:val="27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042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Tipo de afastamento:</w:t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95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Integral</w:t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888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Parcial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88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Não informado</w:t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42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Categoria Funcional: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3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Docente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15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Não docente</w:t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85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Situação salarial: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33" w:type="dxa"/>
            <w:gridSpan w:val="3"/>
            <w:tcBorders>
              <w:lef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C/salário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96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S/salário</w:t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firstLine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82" w:type="dxa"/>
            <w:gridSpan w:val="8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Tempo global de serviço:</w:t>
            </w:r>
          </w:p>
        </w:tc>
        <w:tc>
          <w:tcPr>
            <w:tcW w:w="903" w:type="dxa"/>
            <w:gridSpan w:val="3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29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anos e</w:t>
            </w:r>
          </w:p>
        </w:tc>
        <w:tc>
          <w:tcPr>
            <w:tcW w:w="592" w:type="dxa"/>
            <w:gridSpan w:val="2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081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meses em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(mês/ano)</w:t>
            </w:r>
          </w:p>
        </w:tc>
        <w:tc>
          <w:tcPr>
            <w:tcW w:w="1626" w:type="dxa"/>
            <w:gridSpan w:val="5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99" w:type="dxa"/>
            <w:gridSpan w:val="9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Maior nível de titulação obtido:</w:t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82" w:type="dxa"/>
            <w:gridSpan w:val="13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24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Ano de titulação:</w:t>
            </w:r>
          </w:p>
        </w:tc>
        <w:tc>
          <w:tcPr>
            <w:tcW w:w="1292" w:type="dxa"/>
            <w:gridSpan w:val="4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87" w:type="dxa"/>
            <w:gridSpan w:val="5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IES de titulação:</w:t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65" w:type="dxa"/>
            <w:gridSpan w:val="27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6309" w:type="dxa"/>
            <w:gridSpan w:val="21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97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País: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i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757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Área de titulação:</w:t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88" w:type="dxa"/>
            <w:gridSpan w:val="8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376" w:type="dxa"/>
            <w:gridSpan w:val="8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(ver tabela da CAPES)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920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Banco:</w:t>
            </w:r>
          </w:p>
        </w:tc>
        <w:tc>
          <w:tcPr>
            <w:tcW w:w="2984" w:type="dxa"/>
            <w:gridSpan w:val="10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nº</w:t>
            </w:r>
          </w:p>
        </w:tc>
        <w:tc>
          <w:tcPr>
            <w:tcW w:w="888" w:type="dxa"/>
            <w:gridSpan w:val="3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31" w:type="dxa"/>
            <w:gridSpan w:val="10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920" w:type="dxa"/>
            <w:gridSpan w:val="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Agência:</w:t>
            </w:r>
          </w:p>
        </w:tc>
        <w:tc>
          <w:tcPr>
            <w:tcW w:w="2984" w:type="dxa"/>
            <w:gridSpan w:val="10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nº</w:t>
            </w:r>
          </w:p>
        </w:tc>
        <w:tc>
          <w:tcPr>
            <w:tcW w:w="1184" w:type="dxa"/>
            <w:gridSpan w:val="4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85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Conta corrente nº</w:t>
            </w:r>
          </w:p>
        </w:tc>
        <w:tc>
          <w:tcPr>
            <w:tcW w:w="1942" w:type="dxa"/>
            <w:gridSpan w:val="6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904" w:type="dxa"/>
            <w:gridSpan w:val="1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Ingresso do bolsista no curso: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(mês/ano)</w:t>
            </w:r>
          </w:p>
        </w:tc>
        <w:tc>
          <w:tcPr>
            <w:tcW w:w="1515" w:type="dxa"/>
            <w:gridSpan w:val="5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3" w:type="dxa"/>
            <w:gridSpan w:val="9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Início da bolsa: 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mês/ano)</w:t>
            </w:r>
          </w:p>
        </w:tc>
        <w:tc>
          <w:tcPr>
            <w:tcW w:w="1604" w:type="dxa"/>
            <w:gridSpan w:val="5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904" w:type="dxa"/>
            <w:gridSpan w:val="1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 xml:space="preserve">Tempo concedido pela IES: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(em meses)</w:t>
            </w:r>
          </w:p>
        </w:tc>
        <w:tc>
          <w:tcPr>
            <w:tcW w:w="2704" w:type="dxa"/>
            <w:gridSpan w:val="9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904" w:type="dxa"/>
            <w:gridSpan w:val="13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Duração máxima permitida pela CAPES:</w:t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zh-CN" w:bidi="hi-IN"/>
              </w:rPr>
              <w:t>X</w:t>
            </w:r>
          </w:p>
        </w:tc>
        <w:tc>
          <w:tcPr>
            <w:tcW w:w="2042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Mestrado / 24 meses</w:t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13" w:type="dxa"/>
            <w:gridSpan w:val="7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Doutorado / 48 meses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31" w:type="dxa"/>
            <w:gridSpan w:val="10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Mudança de nível / 54 meses</w:t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757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t-BR" w:eastAsia="zh-CN" w:bidi="hi-IN"/>
              </w:rPr>
              <w:t>Bolsas anteriores</w:t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43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Agência financiadora</w:t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40" w:type="dxa"/>
            <w:tcBorders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605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Nível</w:t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83" w:type="dxa"/>
            <w:gridSpan w:val="6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Início (mês/ano)</w:t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97" w:type="dxa"/>
            <w:tcBorders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2239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pt-BR" w:eastAsia="zh-CN" w:bidi="hi-IN"/>
              </w:rPr>
              <w:t>Término (mês/ano)</w:t>
            </w:r>
          </w:p>
        </w:tc>
        <w:tc>
          <w:tcPr>
            <w:tcW w:w="283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right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  <w:right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>
              <w:top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9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4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7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22" w:type="dxa"/>
            <w:gridSpan w:val="8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9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4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7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22" w:type="dxa"/>
            <w:gridSpan w:val="8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699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42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7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22" w:type="dxa"/>
            <w:gridSpan w:val="8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00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top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00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8"/>
                <w:szCs w:val="18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59" w:type="dxa"/>
            <w:gridSpan w:val="8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Assinatura do Presidente</w:t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359" w:type="dxa"/>
            <w:gridSpan w:val="8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pt-BR" w:eastAsia="zh-CN" w:bidi="hi-IN"/>
              </w:rPr>
              <w:t>da Comissão de Bolsas</w:t>
            </w:r>
          </w:p>
        </w:tc>
        <w:tc>
          <w:tcPr>
            <w:tcW w:w="5141" w:type="dxa"/>
            <w:gridSpan w:val="17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607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Data</w:t>
            </w:r>
          </w:p>
        </w:tc>
        <w:tc>
          <w:tcPr>
            <w:tcW w:w="1915" w:type="dxa"/>
            <w:gridSpan w:val="6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31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16"/>
                <w:szCs w:val="16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43" w:type="dxa"/>
            <w:gridSpan w:val="7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Assinatura do bolsista</w:t>
            </w:r>
          </w:p>
        </w:tc>
        <w:tc>
          <w:tcPr>
            <w:tcW w:w="5457" w:type="dxa"/>
            <w:gridSpan w:val="18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07" w:type="dxa"/>
            <w:gridSpan w:val="2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t-BR" w:eastAsia="zh-CN" w:bidi="hi-IN"/>
              </w:rPr>
              <w:t>Data</w:t>
            </w:r>
          </w:p>
        </w:tc>
        <w:tc>
          <w:tcPr>
            <w:tcW w:w="1915" w:type="dxa"/>
            <w:gridSpan w:val="6"/>
            <w:tcBorders/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0" w:hRule="atLeast"/>
        </w:trPr>
        <w:tc>
          <w:tcPr>
            <w:tcW w:w="545" w:type="dxa"/>
            <w:tcBorders>
              <w:left w:val="single" w:sz="8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9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left w:val="single" w:sz="8" w:space="0" w:color="000000"/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9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0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5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2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6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CCFFCC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9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0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1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2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6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3" w:type="dxa"/>
            <w:tcBorders/>
            <w:shd w:color="auto" w:fill="00FF00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LO-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-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-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ANEXO II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242570</wp:posOffset>
            </wp:positionH>
            <wp:positionV relativeFrom="paragraph">
              <wp:posOffset>21590</wp:posOffset>
            </wp:positionV>
            <wp:extent cx="913130" cy="911225"/>
            <wp:effectExtent l="0" t="0" r="0" b="0"/>
            <wp:wrapNone/>
            <wp:docPr id="2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4" t="-104" r="-104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/>
      </w:pPr>
      <w:r>
        <w:rPr>
          <w:rFonts w:eastAsia="Merriweather" w:cs="Times New Roman" w:ascii="Times New Roman" w:hAnsi="Times New Roman"/>
          <w:sz w:val="24"/>
          <w:szCs w:val="24"/>
        </w:rPr>
        <w:t>TERMO DE COMPROMISSO</w:t>
      </w:r>
    </w:p>
    <w:p>
      <w:pPr>
        <w:pStyle w:val="Normal"/>
        <w:spacing w:before="0" w:after="0"/>
        <w:jc w:val="center"/>
        <w:rPr/>
      </w:pPr>
      <w:r>
        <w:rPr>
          <w:rFonts w:eastAsia="Merriweather" w:cs="Times New Roman" w:ascii="Times New Roman" w:hAnsi="Times New Roman"/>
          <w:sz w:val="24"/>
          <w:szCs w:val="24"/>
        </w:rPr>
        <w:t>Programa Demanda Social - DS</w:t>
      </w:r>
    </w:p>
    <w:p>
      <w:pPr>
        <w:pStyle w:val="Normal"/>
        <w:spacing w:lineRule="auto" w:line="360" w:before="0" w:after="0"/>
        <w:rPr>
          <w:rFonts w:ascii="Times New Roman" w:hAnsi="Times New Roman" w:eastAsia="Merriweather" w:cs="Times New Roman"/>
          <w:sz w:val="24"/>
          <w:szCs w:val="24"/>
        </w:rPr>
      </w:pPr>
      <w:r>
        <w:rPr>
          <w:rFonts w:eastAsia="Merriweather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erriweather" w:cs="Times New Roman"/>
          <w:sz w:val="24"/>
          <w:szCs w:val="24"/>
        </w:rPr>
      </w:pPr>
      <w:r>
        <w:rPr>
          <w:rFonts w:eastAsia="Merriweather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color w:val="000000"/>
        </w:rPr>
        <w:t>Declaro, para os devidos fins, que</w:t>
      </w:r>
      <w:r>
        <w:rPr>
          <w:rFonts w:eastAsia="Merriweather Light" w:cs="Times New Roman" w:ascii="Times New Roman" w:hAnsi="Times New Roman"/>
        </w:rPr>
        <w:t xml:space="preserve"> eu, </w:t>
      </w:r>
      <w:r>
        <w:rPr>
          <w:rFonts w:eastAsia="Merriweather Light" w:cs="Times New Roman" w:ascii="Times New Roman" w:hAnsi="Times New Roman"/>
          <w:color w:val="000000"/>
        </w:rPr>
        <w:t>_____________________________, CPF ______</w:t>
      </w:r>
      <w:r>
        <w:rPr>
          <w:rFonts w:eastAsia="Merriweather Light" w:cs="Times New Roman" w:ascii="Times New Roman" w:hAnsi="Times New Roman"/>
        </w:rPr>
        <w:t>_</w:t>
      </w:r>
      <w:r>
        <w:rPr>
          <w:rFonts w:eastAsia="Merriweather Light" w:cs="Times New Roman" w:ascii="Times New Roman" w:hAnsi="Times New Roman"/>
          <w:color w:val="000000"/>
        </w:rPr>
        <w:t>_______, aluno (a) devidamente matriculado (a) na Universidade/Fundação/Instituto/Associação/Escola/Faculdade_____________________________________________________________</w:t>
      </w:r>
      <w:r>
        <w:rPr>
          <w:rFonts w:eastAsia="Merriweather Light" w:cs="Times New Roman" w:ascii="Times New Roman" w:hAnsi="Times New Roman"/>
        </w:rPr>
        <w:t xml:space="preserve"> </w:t>
      </w:r>
      <w:r>
        <w:rPr>
          <w:rFonts w:eastAsia="Merriweather Light" w:cs="Times New Roman" w:ascii="Times New Roman" w:hAnsi="Times New Roman"/>
          <w:color w:val="000000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>
      <w:pPr>
        <w:pStyle w:val="Normal"/>
        <w:spacing w:before="0" w:after="0"/>
        <w:ind w:firstLine="709"/>
        <w:rPr>
          <w:rFonts w:ascii="Times New Roman" w:hAnsi="Times New Roman" w:eastAsia="Merriweather Light" w:cs="Times New Roman"/>
          <w:color w:val="000000"/>
          <w:sz w:val="24"/>
          <w:szCs w:val="24"/>
        </w:rPr>
      </w:pPr>
      <w:r>
        <w:rPr>
          <w:rFonts w:eastAsia="Merriweather Light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I –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dedicar-me integralmente às atividades do Programa de Pós-Graduação; 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II –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comprovar desempenho acadêmico satisfatório, consoante às normas definidas pela instituição promotora do curso;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III –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realizar estágio de docência de acordo com o estabelecido no art. 18 do regulamento vigente;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VI –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ser classificado no processo seletivo especialmente instaurado pela Instituição de Ensino Superior em que realiza o curso;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 xml:space="preserve">V 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VI-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eastAsia="Merriweather Light" w:cs="Times New Roman" w:ascii="Times New Roman" w:hAnsi="Times New Roman"/>
          <w:i/>
          <w:color w:val="162937"/>
          <w:sz w:val="20"/>
          <w:szCs w:val="20"/>
        </w:rPr>
        <w:t>informações na plataforma de concessão e acompanhamento de bolsas;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202124"/>
          <w:sz w:val="20"/>
          <w:szCs w:val="20"/>
        </w:rPr>
        <w:t>VII –</w:t>
      </w:r>
      <w:r>
        <w:rPr>
          <w:rFonts w:eastAsia="Merriweather Light" w:cs="Times New Roman" w:ascii="Times New Roman" w:hAnsi="Times New Roman"/>
          <w:i/>
          <w:color w:val="202124"/>
          <w:sz w:val="20"/>
          <w:szCs w:val="20"/>
        </w:rPr>
        <w:t xml:space="preserve"> não acumular bolsa de mestrado e doutorado no País com outras bolsas, nacionais e internacionais, de mesmo nível, financiadas com recursos públicos federais;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202124"/>
          <w:sz w:val="20"/>
          <w:szCs w:val="20"/>
        </w:rPr>
        <w:t>VIII –</w:t>
      </w:r>
      <w:r>
        <w:rPr>
          <w:rFonts w:eastAsia="Merriweather Light" w:cs="Times New Roman" w:ascii="Times New Roman" w:hAnsi="Times New Roman"/>
          <w:i/>
          <w:color w:val="202124"/>
          <w:sz w:val="20"/>
          <w:szCs w:val="20"/>
        </w:rPr>
        <w:t xml:space="preserve"> citar a </w:t>
      </w:r>
      <w:bookmarkStart w:id="1" w:name="_Hlk146895395"/>
      <w:r>
        <w:rPr>
          <w:rFonts w:eastAsia="Merriweather Light" w:cs="Times New Roman" w:ascii="Times New Roman" w:hAnsi="Times New Roman"/>
          <w:i/>
          <w:iCs/>
          <w:color w:val="202124"/>
          <w:sz w:val="20"/>
          <w:szCs w:val="20"/>
        </w:rPr>
        <w:t>Coordenação de Aperfeiçoamento de Pessoal de Novel Superior - CAPES</w:t>
      </w:r>
      <w:r>
        <w:rPr>
          <w:rFonts w:eastAsia="Merriweather Light" w:cs="Times New Roman" w:ascii="Times New Roman" w:hAnsi="Times New Roman"/>
          <w:i/>
          <w:color w:val="202124"/>
          <w:sz w:val="20"/>
          <w:szCs w:val="20"/>
        </w:rPr>
        <w:t xml:space="preserve"> </w:t>
      </w:r>
      <w:bookmarkEnd w:id="1"/>
      <w:r>
        <w:rPr>
          <w:rFonts w:eastAsia="Merriweather Light" w:cs="Times New Roman" w:ascii="Times New Roman" w:hAnsi="Times New Roman"/>
          <w:i/>
          <w:color w:val="202124"/>
          <w:sz w:val="20"/>
          <w:szCs w:val="20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b/>
          <w:i/>
          <w:color w:val="000000"/>
          <w:sz w:val="20"/>
          <w:szCs w:val="20"/>
        </w:rPr>
        <w:t>IX –</w:t>
      </w:r>
      <w:r>
        <w:rPr>
          <w:rFonts w:eastAsia="Merriweather Light" w:cs="Times New Roman" w:ascii="Times New Roman" w:hAnsi="Times New Roman"/>
          <w:i/>
          <w:color w:val="000000"/>
          <w:sz w:val="20"/>
          <w:szCs w:val="20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>
      <w:pPr>
        <w:pStyle w:val="Normal"/>
        <w:spacing w:before="0" w:after="0"/>
        <w:rPr>
          <w:rFonts w:ascii="Times New Roman" w:hAnsi="Times New Roman" w:eastAsia="Merriweather Light" w:cs="Times New Roman"/>
          <w:sz w:val="24"/>
          <w:szCs w:val="24"/>
        </w:rPr>
      </w:pPr>
      <w:r>
        <w:rPr>
          <w:rFonts w:eastAsia="Merriweather Light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eastAsia="Merriweather Light" w:cs="Times New Roman" w:ascii="Times New Roman" w:hAnsi="Times New Roman"/>
          <w:color w:val="000000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>
      <w:pPr>
        <w:pStyle w:val="Normal"/>
        <w:spacing w:lineRule="auto" w:line="240" w:before="0" w:after="0"/>
        <w:rPr>
          <w:rFonts w:ascii="Times New Roman" w:hAnsi="Times New Roman" w:eastAsia="Merriweather Light" w:cs="Times New Roman"/>
          <w:i/>
          <w:i/>
        </w:rPr>
      </w:pPr>
      <w:r>
        <w:rPr>
          <w:rFonts w:eastAsia="Merriweather Light" w:cs="Times New Roman" w:ascii="Times New Roman" w:hAnsi="Times New Roman"/>
          <w:i/>
        </w:rPr>
      </w:r>
    </w:p>
    <w:p>
      <w:pPr>
        <w:pStyle w:val="Normal"/>
        <w:spacing w:lineRule="auto" w:line="480" w:before="0" w:after="0"/>
        <w:rPr/>
      </w:pPr>
      <w:r>
        <w:rPr>
          <w:rFonts w:eastAsia="Merriweather Light" w:cs="Times New Roman" w:ascii="Times New Roman" w:hAnsi="Times New Roman"/>
          <w:i/>
        </w:rPr>
        <w:t>Local e data: ______________________________________________________________________</w:t>
      </w:r>
    </w:p>
    <w:p>
      <w:pPr>
        <w:pStyle w:val="Normal"/>
        <w:spacing w:lineRule="auto" w:line="480" w:before="0" w:after="0"/>
        <w:rPr/>
      </w:pPr>
      <w:r>
        <w:rPr>
          <w:rFonts w:eastAsia="Merriweather Light" w:cs="Times New Roman" w:ascii="Times New Roman" w:hAnsi="Times New Roman"/>
          <w:i/>
        </w:rPr>
        <w:t>Assinatura do(a) beneficiário(a) da bolsa:</w:t>
      </w:r>
      <w:r>
        <w:rPr>
          <w:rFonts w:eastAsia="Merriweather Light" w:cs="Times New Roman" w:ascii="Times New Roman" w:hAnsi="Times New Roman"/>
        </w:rPr>
        <w:t xml:space="preserve">_______________________________________ </w:t>
      </w:r>
    </w:p>
    <w:tbl>
      <w:tblPr>
        <w:tblW w:w="72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81"/>
      </w:tblGrid>
      <w:tr>
        <w:trPr>
          <w:trHeight w:val="1215" w:hRule="atLeast"/>
        </w:trPr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eastAsia="Merriweather Light" w:cs="Times New Roman"/>
              </w:rPr>
            </w:pPr>
            <w:r>
              <w:rPr>
                <w:rFonts w:eastAsia="Merriweather Light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Merriweather Light" w:cs="Times New Roman" w:ascii="Times New Roman" w:hAnsi="Times New Roman"/>
                <w:i/>
              </w:rPr>
              <w:t>Coordenador(a) do Programa de Pós-Graduação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Merriweather Light" w:cs="Times New Roman"/>
              </w:rPr>
            </w:pPr>
            <w:r>
              <w:rPr>
                <w:rFonts w:eastAsia="Merriweather Light" w:cs="Times New Roman" w:ascii="Times New Roman" w:hAnsi="Times New Roman"/>
              </w:rPr>
            </w:r>
          </w:p>
          <w:p>
            <w:pPr>
              <w:pStyle w:val="LO-normal"/>
              <w:widowControl w:val="false"/>
              <w:rPr>
                <w:lang w:bidi="ar-SA"/>
              </w:rPr>
            </w:pPr>
            <w:r>
              <w:rPr>
                <w:lang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Merriweather Light" w:cs="Times New Roman" w:ascii="Times New Roman" w:hAnsi="Times New Roman"/>
                <w:i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Merriweather Light" w:cs="Times New Roman" w:ascii="Times New Roman" w:hAnsi="Times New Roman"/>
                <w:i/>
              </w:rPr>
              <w:t>Carimbo e assinatura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ANEXO III</w:t>
      </w:r>
    </w:p>
    <w:p>
      <w:pPr>
        <w:pStyle w:val="LO-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242570</wp:posOffset>
            </wp:positionH>
            <wp:positionV relativeFrom="paragraph">
              <wp:posOffset>21590</wp:posOffset>
            </wp:positionV>
            <wp:extent cx="913130" cy="911225"/>
            <wp:effectExtent l="0" t="0" r="0" b="0"/>
            <wp:wrapNone/>
            <wp:docPr id="3" name="Figura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4" t="-104" r="-104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512" w:leader="none"/>
          <w:tab w:val="center" w:pos="5233" w:leader="none"/>
        </w:tabs>
        <w:spacing w:before="0" w:after="0"/>
        <w:rPr>
          <w:rFonts w:ascii="Merriweather" w:hAnsi="Merriweather" w:eastAsia="Merriweather" w:cs="Merriweather"/>
          <w:b/>
          <w:color w:val="000000"/>
          <w:sz w:val="28"/>
          <w:szCs w:val="28"/>
        </w:rPr>
      </w:pPr>
      <w:r>
        <w:rPr>
          <w:rFonts w:eastAsia="Merriweather" w:cs="Merriweather" w:ascii="Merriweather" w:hAnsi="Merriweather"/>
          <w:b/>
          <w:color w:val="000000"/>
          <w:sz w:val="28"/>
          <w:szCs w:val="28"/>
        </w:rPr>
        <w:tab/>
        <w:tab/>
        <w:t xml:space="preserve">DECLARAÇÃO DE ACÚMULOS </w:t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</w:r>
    </w:p>
    <w:p>
      <w:pPr>
        <w:pStyle w:val="LO-normal"/>
        <w:spacing w:before="0" w:after="0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</w:r>
    </w:p>
    <w:p>
      <w:pPr>
        <w:pStyle w:val="Normal"/>
        <w:spacing w:before="0" w:after="0"/>
        <w:jc w:val="both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  <w:t xml:space="preserve">Declaro, para os devidos fins, que eu, </w:t>
      </w:r>
      <w:r>
        <w:rPr>
          <w:rFonts w:eastAsia="Merriweather Light" w:cs="Merriweather Light" w:ascii="Merriweather Light" w:hAnsi="Merriweather Light"/>
        </w:rPr>
        <w:t>_</w:t>
      </w:r>
      <w:r>
        <w:rPr>
          <w:rFonts w:eastAsia="Merriweather Light" w:cs="Merriweather Light" w:ascii="Merriweather Light" w:hAnsi="Merriweather Light"/>
          <w:color w:val="000000"/>
        </w:rPr>
        <w:t>_________</w:t>
      </w:r>
      <w:r>
        <w:rPr>
          <w:rFonts w:eastAsia="Merriweather Light" w:cs="Merriweather Light" w:ascii="Merriweather Light" w:hAnsi="Merriweather Light"/>
        </w:rPr>
        <w:t>_</w:t>
      </w:r>
      <w:r>
        <w:rPr>
          <w:rFonts w:eastAsia="Merriweather Light" w:cs="Merriweather Light" w:ascii="Merriweather Light" w:hAnsi="Merriweather Light"/>
          <w:color w:val="000000"/>
        </w:rPr>
        <w:t>___________________, CPF ____________</w:t>
      </w:r>
      <w:r>
        <w:rPr>
          <w:rFonts w:eastAsia="Merriweather Light" w:cs="Merriweather Light" w:ascii="Merriweather Light" w:hAnsi="Merriweather Light"/>
        </w:rPr>
        <w:t>_</w:t>
      </w:r>
      <w:r>
        <w:rPr>
          <w:rFonts w:eastAsia="Merriweather Light" w:cs="Merriweather Light" w:ascii="Merriweather Light" w:hAnsi="Merriweather Light"/>
          <w:color w:val="000000"/>
        </w:rPr>
        <w:t>_, aluno (a) devidamente matriculado (a) da</w:t>
      </w:r>
      <w:r>
        <w:rPr>
          <w:rFonts w:eastAsia="Merriweather Light" w:cs="Merriweather Light" w:ascii="Merriweather Light" w:hAnsi="Merriweather Light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</w:rPr>
        <w:t>Universidade/Fundação/Instituto/Associação/Escola/Faculdade _________________________ no Programa de Pós-Graduação _______________________ sob o número de matrícula ________________, em nível de __________</w:t>
      </w:r>
      <w:r>
        <w:rPr>
          <w:rFonts w:eastAsia="Merriweather Light" w:cs="Merriweather Light" w:ascii="Merriweather Light" w:hAnsi="Merriweather Light"/>
        </w:rPr>
        <w:t>_</w:t>
      </w:r>
      <w:r>
        <w:rPr>
          <w:rFonts w:eastAsia="Merriweather Light" w:cs="Merriweather Light" w:ascii="Merriweather Light" w:hAnsi="Merriweather Light"/>
          <w:color w:val="000000"/>
        </w:rPr>
        <w:t>___, em atenção à Portaria nº 133, de 10 de julho de 2023, informo que possuo vínculo empregatício ou outros rendimentos, conforme declarado abaixo:</w:t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</w:rPr>
      </w:pPr>
      <w:r>
        <w:rPr>
          <w:rFonts w:eastAsia="Merriweather Light" w:cs="Merriweather Light" w:ascii="Merriweather Light" w:hAnsi="Merriweather Light"/>
        </w:rPr>
      </w:r>
    </w:p>
    <w:p>
      <w:pPr>
        <w:pStyle w:val="Normal"/>
        <w:spacing w:before="0" w:after="0"/>
        <w:ind w:hanging="0" w:left="142"/>
        <w:rPr>
          <w:rFonts w:ascii="Merriweather Light" w:hAnsi="Merriweather Light" w:eastAsia="Merriweather Light" w:cs="Merriweather Light"/>
        </w:rPr>
      </w:pPr>
      <w:r>
        <w:rPr>
          <w:rFonts w:eastAsia="Calibri"/>
          <w:b/>
        </w:rPr>
        <w:t xml:space="preserve">☐   </w:t>
      </w:r>
      <w:r>
        <w:rPr>
          <w:rFonts w:eastAsia="Merriweather Light" w:cs="Merriweather Light" w:ascii="Merriweather Light" w:hAnsi="Merriweather Light"/>
          <w:color w:val="000000"/>
        </w:rPr>
        <w:t>Cadastramento de bolsa</w:t>
      </w:r>
      <w:r>
        <w:rPr>
          <w:rFonts w:eastAsia="Calibri"/>
          <w:b/>
        </w:rPr>
        <w:t xml:space="preserve">          ☐   </w:t>
      </w:r>
      <w:r>
        <w:rPr>
          <w:rFonts w:eastAsia="Merriweather Light" w:cs="Merriweather Light" w:ascii="Merriweather Light" w:hAnsi="Merriweather Light"/>
          <w:color w:val="000000"/>
        </w:rPr>
        <w:t>Atualização de bolsa Processo SCBA nº_______________</w:t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color w:val="000000"/>
          <w:sz w:val="16"/>
          <w:szCs w:val="16"/>
        </w:rPr>
      </w:pPr>
      <w:r>
        <w:rPr>
          <w:rFonts w:eastAsia="Merriweather Light" w:cs="Merriweather Light" w:ascii="Merriweather Light" w:hAnsi="Merriweather Light"/>
          <w:color w:val="000000"/>
          <w:sz w:val="16"/>
          <w:szCs w:val="16"/>
        </w:rPr>
      </w:r>
    </w:p>
    <w:p>
      <w:pPr>
        <w:pStyle w:val="Normal"/>
        <w:numPr>
          <w:ilvl w:val="0"/>
          <w:numId w:val="2"/>
        </w:numPr>
        <w:spacing w:before="0" w:after="0"/>
        <w:textAlignment w:val="auto"/>
        <w:outlineLvl w:val="9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Atividades Remuneradas:</w:t>
      </w:r>
    </w:p>
    <w:p>
      <w:pPr>
        <w:pStyle w:val="Normal"/>
        <w:spacing w:before="0" w:after="0"/>
        <w:ind w:hanging="0" w:left="720"/>
        <w:rPr>
          <w:rFonts w:ascii="Merriweather" w:hAnsi="Merriweather" w:eastAsia="Merriweather" w:cs="Merriweather"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W w:w="1060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2"/>
        <w:gridCol w:w="1555"/>
        <w:gridCol w:w="433"/>
        <w:gridCol w:w="2223"/>
        <w:gridCol w:w="2307"/>
        <w:gridCol w:w="2997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</w:rPr>
              <w:t>Tipo de Vínculo 1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Temporário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Seção CNAE*: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Divisão CNAE*: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</w:tbl>
    <w:p>
      <w:pPr>
        <w:pStyle w:val="Normal"/>
        <w:spacing w:before="0" w:after="0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</w:r>
    </w:p>
    <w:tbl>
      <w:tblPr>
        <w:tblW w:w="1060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2"/>
        <w:gridCol w:w="1555"/>
        <w:gridCol w:w="433"/>
        <w:gridCol w:w="2223"/>
        <w:gridCol w:w="2307"/>
        <w:gridCol w:w="2997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</w:rPr>
              <w:t>Tipo de Vínculo 2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Temporário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Seção CNAE*: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Divisão CNAE*: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</w:tbl>
    <w:p>
      <w:pPr>
        <w:pStyle w:val="Normal"/>
        <w:spacing w:before="0" w:after="0"/>
        <w:rPr>
          <w:rFonts w:ascii="Merriweather Light" w:hAnsi="Merriweather Light" w:eastAsia="Merriweather Light" w:cs="Merriweather Light"/>
          <w:color w:val="000000"/>
        </w:rPr>
      </w:pPr>
      <w:r>
        <w:rPr>
          <w:rFonts w:eastAsia="Merriweather Light" w:cs="Merriweather Light" w:ascii="Merriweather Light" w:hAnsi="Merriweather Light"/>
          <w:color w:val="000000"/>
        </w:rPr>
      </w:r>
    </w:p>
    <w:tbl>
      <w:tblPr>
        <w:tblW w:w="1060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2"/>
        <w:gridCol w:w="1555"/>
        <w:gridCol w:w="433"/>
        <w:gridCol w:w="2223"/>
        <w:gridCol w:w="2307"/>
        <w:gridCol w:w="2997"/>
      </w:tblGrid>
      <w:tr>
        <w:trPr/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</w:rPr>
              <w:t>Tipo de Vínculo 3</w:t>
            </w:r>
          </w:p>
        </w:tc>
      </w:tr>
      <w:tr>
        <w:trPr/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cs="Segoe UI Symbol" w:ascii="Merriweather Light" w:hAnsi="Merriweather Light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Segoe UI Symbol" w:ascii="Merriweather Light" w:hAnsi="Merriweather Light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Merriweather" w:cs="Merriweather" w:ascii="Merriweather Light" w:hAnsi="Merriweather Light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Temporário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Calibri" w:cs="Segoe UI Symbol" w:ascii="Segoe UI Symbol" w:hAnsi="Segoe UI Symbol"/>
                <w:b/>
                <w:sz w:val="20"/>
                <w:szCs w:val="20"/>
              </w:rPr>
              <w:t>☐</w:t>
            </w:r>
            <w:r>
              <w:rPr>
                <w:rFonts w:eastAsia="Calibri" w:ascii="Merriweather Light" w:hAnsi="Merriweather Light"/>
                <w:b/>
                <w:sz w:val="20"/>
                <w:szCs w:val="20"/>
              </w:rPr>
              <w:t xml:space="preserve">   </w:t>
            </w:r>
            <w:r>
              <w:rPr>
                <w:rFonts w:eastAsia="Merriweather Light" w:cs="Merriweather Light" w:ascii="Merriweather Light" w:hAnsi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  <w:tr>
        <w:trPr/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Seção CNAE*: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Divisão CNAE*: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</w:tbl>
    <w:p>
      <w:pPr>
        <w:pStyle w:val="Normal"/>
        <w:spacing w:before="0" w:after="0"/>
        <w:rPr>
          <w:rFonts w:ascii="Merriweather Light" w:hAnsi="Merriweather Light" w:eastAsia="Merriweather Light" w:cs="Merriweather Light"/>
          <w:sz w:val="20"/>
          <w:szCs w:val="20"/>
        </w:rPr>
      </w:pPr>
      <w:r>
        <w:rPr>
          <w:rFonts w:eastAsia="Merriweather Light" w:cs="Merriweather Light" w:ascii="Merriweather Light" w:hAnsi="Merriweather Light"/>
          <w:sz w:val="20"/>
          <w:szCs w:val="20"/>
        </w:rPr>
        <w:t>* Utilizar nº CNAE anexo</w:t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auto"/>
        <w:outlineLvl w:val="9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Outros Rendimentos</w:t>
      </w:r>
    </w:p>
    <w:p>
      <w:pPr>
        <w:pStyle w:val="Normal"/>
        <w:spacing w:before="0" w:after="0"/>
        <w:ind w:hanging="0" w:left="720"/>
        <w:rPr>
          <w:rFonts w:ascii="Merriweather" w:hAnsi="Merriweather" w:eastAsia="Merriweather" w:cs="Merriweather"/>
          <w:b/>
          <w:sz w:val="16"/>
          <w:szCs w:val="16"/>
        </w:rPr>
      </w:pPr>
      <w:r>
        <w:rPr>
          <w:rFonts w:eastAsia="Merriweather" w:cs="Merriweather" w:ascii="Merriweather" w:hAnsi="Merriweather"/>
          <w:b/>
          <w:sz w:val="16"/>
          <w:szCs w:val="16"/>
        </w:rPr>
      </w:r>
    </w:p>
    <w:tbl>
      <w:tblPr>
        <w:tblW w:w="1060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1"/>
        <w:gridCol w:w="2652"/>
        <w:gridCol w:w="2652"/>
        <w:gridCol w:w="2651"/>
      </w:tblGrid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" w:cs="Merriweather"/>
                <w:b/>
                <w:color w:val="000000"/>
              </w:rPr>
            </w:pPr>
            <w:r>
              <w:rPr>
                <w:rFonts w:eastAsia="Merriweather" w:cs="Merriweather" w:ascii="Merriweather Light" w:hAnsi="Merriweather Light"/>
                <w:b/>
                <w:color w:val="000000"/>
              </w:rPr>
              <w:t>Informar os outros rendimentos que possui:</w:t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1-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2-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  <w:tr>
        <w:trPr/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3-</w:t>
            </w:r>
          </w:p>
        </w:tc>
      </w:tr>
      <w:tr>
        <w:trPr/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Início da Atividade: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  <w:t>Fim da Atividade: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</w:tc>
      </w:tr>
    </w:tbl>
    <w:p>
      <w:pPr>
        <w:pStyle w:val="Normal"/>
        <w:spacing w:before="0" w:after="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LO-normal"/>
        <w:spacing w:before="0" w:after="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textAlignment w:val="auto"/>
        <w:outlineLvl w:val="9"/>
        <w:rPr>
          <w:rFonts w:ascii="Merriweather" w:hAnsi="Merriweather" w:eastAsia="Merriweather" w:cs="Merriweather"/>
          <w:b/>
          <w:color w:val="000000"/>
          <w:sz w:val="24"/>
          <w:szCs w:val="24"/>
        </w:rPr>
      </w:pP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Bolsas Declaratórias</w:t>
      </w:r>
    </w:p>
    <w:p>
      <w:pPr>
        <w:pStyle w:val="Normal"/>
        <w:spacing w:before="0" w:after="0"/>
        <w:ind w:hanging="0" w:left="720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auto"/>
        <w:outlineLvl w:val="9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recursos públicos federais?</w:t>
      </w:r>
    </w:p>
    <w:p>
      <w:pPr>
        <w:pStyle w:val="Normal"/>
        <w:spacing w:before="0" w:after="0"/>
        <w:ind w:hanging="0" w:left="720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S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eastAsia="Merriweather" w:cs="Merriweather" w:ascii="Merriweather" w:hAnsi="Merriweather"/>
          <w:b/>
          <w:color w:val="000000"/>
          <w:highlight w:val="white"/>
        </w:rPr>
        <w:t xml:space="preserve"> </w:t>
        <w:tab/>
      </w: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auto"/>
        <w:outlineLvl w:val="9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cuja legislação vigente vede expressamente o acúmulo?</w:t>
      </w:r>
      <w:r>
        <w:rPr>
          <w:rFonts w:eastAsia="Merriweather" w:cs="Merriweather" w:ascii="Merriweather" w:hAnsi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spacing w:before="0" w:after="0"/>
        <w:ind w:hanging="0" w:left="720"/>
        <w:rPr>
          <w:rFonts w:eastAsia="Calibri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auto"/>
        <w:outlineLvl w:val="9"/>
        <w:rPr>
          <w:rFonts w:ascii="Merriweather Light" w:hAnsi="Merriweather Light" w:eastAsia="Merriweather Light" w:cs="Merriweather Light"/>
          <w:sz w:val="24"/>
          <w:szCs w:val="24"/>
          <w:highlight w:val="white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spacing w:before="0" w:after="0"/>
        <w:ind w:hanging="0" w:left="720"/>
        <w:rPr>
          <w:rFonts w:ascii="Merriweather" w:hAnsi="Merriweather" w:eastAsia="Merriweather" w:cs="Merriweather"/>
          <w:b/>
          <w:sz w:val="24"/>
          <w:szCs w:val="24"/>
          <w:highlight w:val="white"/>
        </w:rPr>
      </w:pPr>
      <w:r>
        <w:rPr>
          <w:rFonts w:eastAsia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auto"/>
        <w:outlineLvl w:val="9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</w:t>
      </w:r>
      <w:r>
        <w:rPr>
          <w:rFonts w:eastAsia="Merriweather Light" w:cs="Merriweather Light" w:ascii="Merriweather Light" w:hAnsi="Merriweather Light"/>
          <w:sz w:val="24"/>
          <w:szCs w:val="24"/>
          <w:highlight w:val="white"/>
        </w:rPr>
        <w:t xml:space="preserve"> </w:t>
      </w:r>
    </w:p>
    <w:p>
      <w:pPr>
        <w:pStyle w:val="Normal"/>
        <w:spacing w:before="0" w:after="0"/>
        <w:ind w:hanging="0" w:left="720"/>
        <w:rPr>
          <w:rFonts w:ascii="Merriweather" w:hAnsi="Merriweather" w:eastAsia="Merriweather" w:cs="Merriweather"/>
          <w:b/>
          <w:sz w:val="24"/>
          <w:szCs w:val="24"/>
        </w:rPr>
      </w:pPr>
      <w:r>
        <w:rPr>
          <w:rFonts w:eastAsia="Calibri"/>
          <w:b/>
          <w:highlight w:val="white"/>
        </w:rPr>
        <w:t>☐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 xml:space="preserve">Sim </w:t>
      </w:r>
      <w:r>
        <w:rPr>
          <w:rFonts w:eastAsia="Merriweather" w:cs="Merriweather" w:ascii="Merriweather" w:hAnsi="Merriweather"/>
          <w:b/>
          <w:highlight w:val="white"/>
        </w:rPr>
        <w:t xml:space="preserve"> </w:t>
        <w:tab/>
      </w: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Merriweather" w:cs="Merriweather" w:ascii="Merriweather" w:hAnsi="Merriweather"/>
          <w:b/>
          <w:sz w:val="24"/>
          <w:szCs w:val="24"/>
          <w:highlight w:val="white"/>
        </w:rPr>
        <w:t>Não</w:t>
      </w:r>
    </w:p>
    <w:p>
      <w:pPr>
        <w:pStyle w:val="Normal"/>
        <w:spacing w:before="0" w:after="0"/>
        <w:ind w:hanging="0" w:left="720"/>
        <w:rPr>
          <w:rFonts w:ascii="Merriweather Light" w:hAnsi="Merriweather Light" w:eastAsia="Merriweather Light" w:cs="Merriweather Light"/>
          <w:color w:val="000000"/>
          <w:sz w:val="24"/>
          <w:szCs w:val="24"/>
        </w:rPr>
      </w:pPr>
      <w:r>
        <w:rPr>
          <w:rFonts w:eastAsia="Merriweather Light" w:cs="Merriweather Light" w:ascii="Merriweather Light" w:hAnsi="Merriweather Light"/>
          <w:color w:val="000000"/>
          <w:sz w:val="24"/>
          <w:szCs w:val="24"/>
        </w:rPr>
        <w:br/>
      </w:r>
    </w:p>
    <w:p>
      <w:pPr>
        <w:pStyle w:val="Normal"/>
        <w:spacing w:lineRule="auto" w:line="480" w:before="0" w:after="0"/>
        <w:rPr>
          <w:rFonts w:ascii="Merriweather Light" w:hAnsi="Merriweather Light" w:eastAsia="Merriweather Light" w:cs="Merriweather Light"/>
          <w:i/>
          <w:i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Local e data:</w:t>
      </w:r>
      <w:r>
        <w:rPr>
          <w:rFonts w:eastAsia="Merriweather Light" w:cs="Merriweather Light" w:ascii="Merriweather Light" w:hAnsi="Merriweather Light"/>
          <w:i/>
          <w:sz w:val="20"/>
          <w:szCs w:val="20"/>
        </w:rPr>
        <w:t xml:space="preserve"> </w:t>
      </w: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____________________________________________________________________</w:t>
      </w:r>
    </w:p>
    <w:p>
      <w:pPr>
        <w:pStyle w:val="Normal"/>
        <w:spacing w:lineRule="auto" w:line="480" w:before="0" w:after="0"/>
        <w:rPr>
          <w:rFonts w:ascii="Merriweather Light" w:hAnsi="Merriweather Light" w:eastAsia="Merriweather Light" w:cs="Merriweather Light"/>
          <w:color w:val="000000"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color w:val="000000"/>
          <w:sz w:val="20"/>
          <w:szCs w:val="20"/>
        </w:rPr>
        <w:t>Assinatura do(a) beneficiário(a):</w:t>
      </w:r>
      <w:r>
        <w:rPr>
          <w:rFonts w:eastAsia="Merriweather Light" w:cs="Merriweather Light" w:ascii="Merriweather Light" w:hAnsi="Merriweather Light"/>
          <w:color w:val="000000"/>
          <w:sz w:val="20"/>
          <w:szCs w:val="20"/>
        </w:rPr>
        <w:t>__________________________________________</w:t>
      </w:r>
    </w:p>
    <w:p>
      <w:pPr>
        <w:pStyle w:val="Normal"/>
        <w:spacing w:lineRule="auto" w:line="240" w:before="0" w:after="0"/>
        <w:rPr>
          <w:rFonts w:ascii="Merriweather Light" w:hAnsi="Merriweather Light" w:eastAsia="Merriweather Light" w:cs="Merriweather Light"/>
          <w:i/>
          <w:i/>
          <w:sz w:val="20"/>
          <w:szCs w:val="20"/>
        </w:rPr>
      </w:pPr>
      <w:r>
        <w:rPr>
          <w:rFonts w:eastAsia="Merriweather Light" w:cs="Merriweather Light" w:ascii="Merriweather Light" w:hAnsi="Merriweather Light"/>
          <w:i/>
          <w:sz w:val="20"/>
          <w:szCs w:val="20"/>
        </w:rPr>
      </w:r>
    </w:p>
    <w:p>
      <w:pPr>
        <w:pStyle w:val="Normal"/>
        <w:spacing w:before="0" w:after="0"/>
        <w:rPr>
          <w:rFonts w:ascii="Merriweather Light" w:hAnsi="Merriweather Light" w:eastAsia="Merriweather Light" w:cs="Merriweather Light"/>
          <w:i/>
          <w:i/>
          <w:color w:val="000000"/>
          <w:sz w:val="24"/>
          <w:szCs w:val="24"/>
        </w:rPr>
      </w:pPr>
      <w:r>
        <w:rPr>
          <w:rFonts w:eastAsia="Calibri"/>
          <w:b/>
          <w:highlight w:val="white"/>
        </w:rPr>
        <w:t>☐</w:t>
      </w:r>
      <w:r>
        <w:rPr>
          <w:rFonts w:eastAsia="Calibri"/>
          <w:b/>
          <w:sz w:val="24"/>
          <w:szCs w:val="24"/>
          <w:highlight w:val="white"/>
        </w:rPr>
        <w:t xml:space="preserve">   </w:t>
      </w:r>
      <w:r>
        <w:rPr>
          <w:rFonts w:eastAsia="Calibri"/>
          <w:b/>
          <w:sz w:val="24"/>
          <w:szCs w:val="24"/>
        </w:rPr>
        <w:tab/>
      </w:r>
      <w:r>
        <w:rPr>
          <w:rFonts w:eastAsia="Merriweather" w:cs="Merriweather" w:ascii="Merriweather" w:hAnsi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eastAsia="Merriweather" w:cs="Merriweather" w:ascii="Merriweather" w:hAnsi="Merriweather"/>
          <w:b/>
          <w:i/>
          <w:color w:val="000000"/>
          <w:sz w:val="24"/>
          <w:szCs w:val="24"/>
        </w:rPr>
        <w:t>G</w:t>
      </w:r>
      <w:r>
        <w:rPr>
          <w:rFonts w:eastAsia="Merriweather Light" w:cs="Merriweather Light" w:ascii="Merriweather Light" w:hAnsi="Merriweather Light"/>
          <w:i/>
          <w:sz w:val="24"/>
          <w:szCs w:val="24"/>
        </w:rPr>
        <w:t>.</w:t>
      </w:r>
    </w:p>
    <w:p>
      <w:pPr>
        <w:pStyle w:val="Normal"/>
        <w:spacing w:lineRule="auto" w:line="480" w:before="0" w:after="0"/>
        <w:rPr>
          <w:rFonts w:ascii="Merriweather Light" w:hAnsi="Merriweather Light" w:eastAsia="Merriweather Light" w:cs="Merriweather Light"/>
          <w:i/>
          <w:i/>
          <w:sz w:val="24"/>
          <w:szCs w:val="24"/>
        </w:rPr>
      </w:pPr>
      <w:r>
        <w:rPr>
          <w:rFonts w:eastAsia="Merriweather Light" w:cs="Merriweather Light" w:ascii="Merriweather Light" w:hAnsi="Merriweather Light"/>
          <w:i/>
          <w:sz w:val="24"/>
          <w:szCs w:val="24"/>
        </w:rPr>
      </w:r>
    </w:p>
    <w:tbl>
      <w:tblPr>
        <w:tblW w:w="7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16"/>
      </w:tblGrid>
      <w:tr>
        <w:trPr>
          <w:trHeight w:val="1204" w:hRule="atLeast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</w:rPr>
              <w:t>Coordenador(a) do Programa de Pós-Graduação</w:t>
            </w:r>
          </w:p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erriweather Light" w:hAnsi="Merriweather Light" w:eastAsia="Merriweather Light" w:cs="Merriweather Light"/>
                <w:color w:val="000000"/>
                <w:sz w:val="20"/>
                <w:szCs w:val="20"/>
              </w:rPr>
            </w:pPr>
            <w:r>
              <w:rPr>
                <w:rFonts w:eastAsia="Merriweather Light" w:cs="Merriweather Light" w:ascii="Merriweather Light" w:hAnsi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sz w:val="24"/>
          <w:szCs w:val="24"/>
        </w:rPr>
      </w:pPr>
      <w:r>
        <w:rPr>
          <w:rFonts w:eastAsia="Merriweather Light" w:cs="Merriweather Light" w:ascii="Merriweather Light" w:hAnsi="Merriweather Light"/>
          <w:sz w:val="24"/>
          <w:szCs w:val="24"/>
        </w:rPr>
      </w:r>
    </w:p>
    <w:p>
      <w:pPr>
        <w:pStyle w:val="Normal"/>
        <w:spacing w:lineRule="auto" w:line="480"/>
        <w:rPr>
          <w:rFonts w:ascii="Merriweather Light" w:hAnsi="Merriweather Light" w:eastAsia="Merriweather Light" w:cs="Merriweather Light"/>
          <w:sz w:val="24"/>
          <w:szCs w:val="24"/>
        </w:rPr>
      </w:pPr>
      <w:r>
        <w:rPr/>
        <w:drawing>
          <wp:inline distT="0" distB="0" distL="0" distR="0">
            <wp:extent cx="6120130" cy="8674735"/>
            <wp:effectExtent l="0" t="0" r="0" b="0"/>
            <wp:docPr id="4" name="Imagem 2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 descr="Tela de computador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ANEXO IV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HISTÓRICO ACADÊMICO-CIENTÍFICO </w:t>
      </w:r>
    </w:p>
    <w:p>
      <w:pPr>
        <w:pStyle w:val="LO-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(Últimos 3 anos – de janeiro de 2022 a março de 2025)</w:t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10"/>
          <w:szCs w:val="10"/>
        </w:rPr>
      </w:pPr>
      <w:r>
        <w:rPr>
          <w:rFonts w:eastAsia="Times New Roman" w:cs="Times New Roman" w:ascii="Times New Roman" w:hAnsi="Times New Roman"/>
          <w:b/>
          <w:color w:val="000000"/>
          <w:sz w:val="10"/>
          <w:szCs w:val="10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</w:rPr>
        <w:t>CANDIDATO/A:___________________________</w:t>
      </w:r>
      <w:r>
        <w:rPr/>
        <w:t>_______________________________________</w:t>
      </w:r>
    </w:p>
    <w:tbl>
      <w:tblPr>
        <w:tblStyle w:val="TableNormal"/>
        <w:tblW w:w="94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85"/>
        <w:gridCol w:w="1358"/>
        <w:gridCol w:w="1248"/>
        <w:gridCol w:w="1253"/>
      </w:tblGrid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ITEM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0" w:left="-108" w:right="-108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Pontuação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0" w:left="-108" w:right="-108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Padrão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0" w:left="-108" w:right="-61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Pontuação</w:t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Individual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0" w:left="-108" w:right="-61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Conferência da comissão de seleção</w:t>
            </w:r>
          </w:p>
        </w:tc>
      </w:tr>
      <w:tr>
        <w:trPr>
          <w:trHeight w:val="382" w:hRule="atLeast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GRUPO 1 – PUBLICAÇÃO EM PERIÓDICOS</w:t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A1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A2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A3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A4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B1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B2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B3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Artigo publicado em periódico qualis B4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 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B5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qualis C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Artigo publicado em periódico com ISSN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3)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Subtotal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GRUPO 2 – PUBLIÇÃO EM LIVROS, ANAIS E APRESENTAÇÃO DE TRABALHOS</w:t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Livro completo com ISBN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2)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Organização de livro ou anais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3)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Capítulo de livro com ISBN (impresso e/ou digital)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de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Trabalhos completos publicados em anais de eventos internacionais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Trabalhos completos publicados em anais de eventos 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Trabalhos completos publicados em anais de eventos regionais/locais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expandidos publicados em anais de eventos internacionais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expandidos publicados em anais de eventos internacionais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expandidos publicados em anais de eventos 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>
          <w:trHeight w:val="421" w:hRule="atLeast"/>
        </w:trPr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expandidos publicados em anais de eventos regionais/locais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simples publicados em anais de eventos internacionais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simples publicados em anais de eventos 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Resumos simples publicados em anais de eventos regionais/locais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Apresentação de trabalhos em eventos acadêmicos internacionais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Apresentação de trabalhos em eventos acadêmicos nacionais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Apresentação de trabalhos em eventos acadêmicos regionais/locais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Subtotal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>
          <w:trHeight w:val="394" w:hRule="atLeast"/>
        </w:trPr>
        <w:tc>
          <w:tcPr>
            <w:tcW w:w="9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GRUPO 3 – DEMAIS ATIVIDADES ACADÊMICAS</w:t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em projetos desenvolvidos na escola (leitura, feira de ciências, dentre outros) – (por semestre)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Coordenação de projeto de pesquisa ou extensão (por semestre)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Membro de projeto de pesquisa ou extensão (por semestre)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Orientações de TCC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em bancas de TCC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Curso/oficina ministrado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em Curso/oficina promovido pelo PPGE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em eventos Científicos como debatedor, conferencista, palestrante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Coordenação de Grupo de trabalhos em eventos acadêmicos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Organização geral de eventos acadêmicos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em comissões de organização de eventos acadêmicos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4)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Participação como ouvintes de eventos acadêmicos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5)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 xml:space="preserve">Parecerista/Avaliador em Eventos científicos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(máximo 3)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FF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/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Subtotal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  <w:tr>
        <w:trPr>
          <w:trHeight w:val="386" w:hRule="atLeast"/>
        </w:trPr>
        <w:tc>
          <w:tcPr>
            <w:tcW w:w="6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highlight w:val="none"/>
                <w:shd w:fill="auto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auto" w:val="clear"/>
                <w:lang w:val="pt-BR" w:eastAsia="zh-CN" w:bidi="hi-IN"/>
              </w:rPr>
              <w:t>SOMA TOTAL DOS ITENS 1+2+3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highlight w:val="none"/>
                <w:shd w:fill="FFFF00" w:val="clear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shd w:fill="FFFF00" w:val="clear"/>
                <w:lang w:val="pt-BR" w:eastAsia="zh-CN" w:bidi="hi-IN"/>
              </w:rPr>
            </w:r>
          </w:p>
        </w:tc>
      </w:tr>
    </w:tbl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-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</w:rPr>
        <w:t>CÁLCULO DA NOTA DO CURRÍCULO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Para o cálculo da nota do currículo do (a) candidato (a) deve-se adotar, o seguinte procedimento: i) o currículo de maior pontuação terá equivalência à nota 10,0; ii) o currículo de menor pontuação terá nota 7,0; iii) os demais currículos terão notas proporcionalmente com pontuações intermediárias. O cálculo para aferir as pontuações a cada candidato será feito da </w:t>
      </w:r>
      <w:r>
        <w:rPr>
          <w:rFonts w:eastAsia="Times New Roman" w:cs="Times New Roman" w:ascii="Times New Roman" w:hAnsi="Times New Roman"/>
        </w:rPr>
        <w:t xml:space="preserve">seguinte forma: 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2016760" cy="389255"/>
            <wp:effectExtent l="0" t="0" r="0" b="0"/>
            <wp:docPr id="5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-normal"/>
        <w:spacing w:lineRule="auto" w:line="240" w:before="0" w:after="0"/>
        <w:ind w:hanging="0" w:left="-142"/>
        <w:jc w:val="both"/>
        <w:rPr/>
      </w:pPr>
      <w:r>
        <w:rPr>
          <w:rFonts w:eastAsia="Times New Roman" w:cs="Times New Roman" w:ascii="Times New Roman" w:hAnsi="Times New Roman"/>
        </w:rPr>
        <w:t xml:space="preserve">em que </w:t>
      </w:r>
      <w:r>
        <w:rPr>
          <w:rFonts w:eastAsia="Times New Roman" w:cs="Times New Roman" w:ascii="Times New Roman" w:hAnsi="Times New Roman"/>
          <w:i/>
        </w:rPr>
        <w:t>MC</w:t>
      </w:r>
      <w:r>
        <w:rPr>
          <w:rFonts w:eastAsia="Times New Roman" w:cs="Times New Roman" w:ascii="Times New Roman" w:hAnsi="Times New Roman"/>
        </w:rPr>
        <w:t xml:space="preserve"> é a média do currículo, </w:t>
      </w:r>
      <w:r>
        <w:rPr>
          <w:rFonts w:eastAsia="Times New Roman" w:cs="Times New Roman" w:ascii="Times New Roman" w:hAnsi="Times New Roman"/>
          <w:i/>
        </w:rPr>
        <w:t>P</w:t>
      </w:r>
      <w:r>
        <w:rPr>
          <w:rFonts w:eastAsia="Times New Roman" w:cs="Times New Roman" w:ascii="Times New Roman" w:hAnsi="Times New Roman"/>
        </w:rPr>
        <w:t xml:space="preserve"> é a pontuação do candidato,</w:t>
      </w:r>
      <w:r>
        <w:rPr>
          <w:rFonts w:eastAsia="Times New Roman" w:cs="Times New Roman" w:ascii="Times New Roman" w:hAnsi="Times New Roman"/>
          <w:i/>
        </w:rPr>
        <w:t xml:space="preserve"> P</w:t>
      </w:r>
      <w:r>
        <w:rPr>
          <w:rFonts w:eastAsia="Times New Roman" w:cs="Times New Roman" w:ascii="Times New Roman" w:hAnsi="Times New Roman"/>
          <w:i/>
          <w:vertAlign w:val="subscript"/>
        </w:rPr>
        <w:t>M</w:t>
      </w:r>
      <w:r>
        <w:rPr>
          <w:rFonts w:eastAsia="Times New Roman" w:cs="Times New Roman" w:ascii="Times New Roman" w:hAnsi="Times New Roman"/>
        </w:rPr>
        <w:t xml:space="preserve"> é a maior pontuação e</w:t>
      </w:r>
      <w:r>
        <w:rPr>
          <w:rFonts w:eastAsia="Times New Roman" w:cs="Times New Roman" w:ascii="Times New Roman" w:hAnsi="Times New Roman"/>
          <w:i/>
        </w:rPr>
        <w:t xml:space="preserve"> P</w:t>
      </w:r>
      <w:r>
        <w:rPr>
          <w:rFonts w:eastAsia="Times New Roman" w:cs="Times New Roman" w:ascii="Times New Roman" w:hAnsi="Times New Roman"/>
          <w:i/>
          <w:vertAlign w:val="subscript"/>
        </w:rPr>
        <w:t>m</w:t>
      </w:r>
      <w:r>
        <w:rPr>
          <w:rFonts w:eastAsia="Times New Roman" w:cs="Times New Roman" w:ascii="Times New Roman" w:hAnsi="Times New Roman"/>
        </w:rPr>
        <w:t xml:space="preserve"> é a menor pontuação.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ANEXO V – QUESTIONÁRIO SOCIOECONÔMICO</w:t>
      </w:r>
    </w:p>
    <w:p>
      <w:pPr>
        <w:pStyle w:val="LO-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Prezado(a) aluno(a),</w:t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Pedimos sua atenção no preenchimento do presente questionário. Leia atentamente as questões apresentadas e as responda de acordo com sua realidade socioeconômica.</w:t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Não deixe de entregar este documento devidamente preenchido, acompanhado das cópias das comprovações requisitadas. 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3"/>
          <w:szCs w:val="23"/>
        </w:rPr>
        <w:t>IDENTIFICAÇÃO E INFORMAÇÕES SOCIOECONÔMICAS – 100 pontos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1.1 Dados do candidato:</w:t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1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68"/>
        <w:gridCol w:w="2269"/>
        <w:gridCol w:w="2549"/>
        <w:gridCol w:w="2693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Nome: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Sexo: (     ) Masculino  (     ) Feminino   (     ) Outro</w:t>
            </w:r>
          </w:p>
        </w:tc>
      </w:tr>
      <w:tr>
        <w:trPr/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Data de nascimento: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CPF: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RG: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Órgão expedidor/UF: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Endereço: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Telefones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E-mail: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Nº matrícula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1.2 Questões </w:t>
      </w:r>
    </w:p>
    <w:p>
      <w:pPr>
        <w:pStyle w:val="LO-normal"/>
        <w:spacing w:lineRule="auto" w:line="240" w:before="0" w:after="0"/>
        <w:rPr/>
      </w:pPr>
      <w:r>
        <w:rPr/>
        <w:t xml:space="preserve"> </w:t>
      </w:r>
    </w:p>
    <w:tbl>
      <w:tblPr>
        <w:tblStyle w:val="TableNormal"/>
        <w:tblW w:w="914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47"/>
      </w:tblGrid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1. Qual é a renda per capita mensal de sua família? (leve em consideração a renda de todos os integrantes de sua família) (anexar o seu comprovante e de todas as pessoas que moram com você, como, por exemplo, Cadastro Único, Contracheque, Carteira de Trabalho e/ou cópia de contrato) (40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a) Inferior a 1 salário mínimo (40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b) De 1 a 2 salários mínimos (25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c) De 2 a 5 salários mínimos (15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d) Acima de 5 salários mínimos (5 pontos)</w:t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1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0"/>
      </w:tblGrid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2. Qual o perfil escolar referente ao ensino superior (anexar cópia do certificado de conclusão e histórico escolar do ensino superior)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a) integralmente em instituição pública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b) parcialmente em instituição pública (10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c) instituição particular com bolsa de estudo (7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d) instituição particular sem bolsa de estudo (3 pontos)</w:t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1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0"/>
      </w:tblGrid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3. Qual o perfil escolar referente ao ensino médio (anexar cópia do certificado de conclusão e histórico escolar do ensino médio)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a) integralmente em instituição pública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b) parcialmente em instituição pública (10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c) instituição particular com bolsa de estudo (7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d) instituição particular sem bolsa de estudo (3 pontos)</w:t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1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80"/>
      </w:tblGrid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4. Qual o perfil escolar referente ao ensino fundamental (anexar cópia do certificado de conclusão e histórico escolar do ensino fundamental)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a) integralmente em instituição pública (15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b) parcialmente em instituição pública (10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c) instituição particular com bolsa de estudo (7 pontos)</w:t>
            </w:r>
          </w:p>
        </w:tc>
      </w:tr>
      <w:tr>
        <w:trPr/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d) instituição particular sem bolsa de estudo (3 pontos)</w:t>
            </w:r>
          </w:p>
        </w:tc>
      </w:tr>
    </w:tbl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leNormal"/>
        <w:tblW w:w="914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47"/>
      </w:tblGrid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5. Qual o tipo de moradia (anexar comprovante de residência, contrato de aluguel e/ou escritura da casa) (15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a) alugada ou cedida (15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b) financiada (12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c) própria do candidato (8 pontos)</w:t>
            </w:r>
          </w:p>
        </w:tc>
      </w:tr>
      <w:tr>
        <w:trPr/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t-BR" w:eastAsia="zh-CN" w:bidi="hi-IN"/>
              </w:rPr>
              <w:t>d) própria dos pais (5 pontos)</w:t>
            </w:r>
          </w:p>
        </w:tc>
      </w:tr>
    </w:tbl>
    <w:p>
      <w:pPr>
        <w:pStyle w:val="LO-normal"/>
        <w:spacing w:lineRule="auto" w:line="240" w:before="0" w:after="0"/>
        <w:ind w:hanging="0" w:right="24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ind w:hanging="0" w:left="-142" w:right="24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Declaro que estou ciente de que a constatação de fraude ou omissão nas informações declaradas acima acarreta o cancelamento da bolsa, podendo ser responsabilizado(a) por isso. Declaro que as informações acima são verdadeiras e que estou plenamente consciente das obrigações inerentes à condição de bolsista do PPGE/UERN.</w:t>
      </w:r>
    </w:p>
    <w:p>
      <w:pPr>
        <w:pStyle w:val="LO-normal"/>
        <w:spacing w:lineRule="auto" w:line="240" w:before="0" w:after="0"/>
        <w:ind w:hanging="0" w:right="24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ind w:hanging="0" w:right="24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Pau dos Ferros, ____/____/2025</w:t>
      </w:r>
    </w:p>
    <w:p>
      <w:pPr>
        <w:pStyle w:val="LO-normal"/>
        <w:spacing w:lineRule="auto" w:line="240" w:before="0" w:after="0"/>
        <w:ind w:hanging="0" w:right="24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40" w:before="0" w:after="0"/>
        <w:ind w:hanging="0" w:right="24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tabs>
          <w:tab w:val="clear" w:pos="720"/>
          <w:tab w:val="left" w:pos="543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____________________________________</w:t>
      </w:r>
    </w:p>
    <w:p>
      <w:pPr>
        <w:pStyle w:val="LO-normal"/>
        <w:tabs>
          <w:tab w:val="clear" w:pos="720"/>
          <w:tab w:val="left" w:pos="543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Assinatura do candidato</w:t>
      </w:r>
    </w:p>
    <w:p>
      <w:pPr>
        <w:pStyle w:val="LO-normal"/>
        <w:spacing w:lineRule="auto" w:line="240" w:before="0" w:after="0"/>
        <w:ind w:hanging="0" w:right="24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-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ANEXO VI – FORMULÁRIO PARA INTERPOSIÇÃO DE RECURSO</w:t>
      </w:r>
    </w:p>
    <w:p>
      <w:pPr>
        <w:pStyle w:val="LO-normal"/>
        <w:spacing w:lineRule="auto" w:line="240" w:before="0" w:after="0"/>
        <w:ind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rPr/>
      </w:pPr>
      <w:r>
        <w:rPr>
          <w:rFonts w:eastAsia="Times New Roman" w:cs="Times New Roman" w:ascii="Times New Roman" w:hAnsi="Times New Roman"/>
          <w:color w:val="000000"/>
        </w:rPr>
        <w:t>À Coordenação do Programa de Pós-Graduação em Ensino (PPGE), da Universidade do Estado do Rio Grande do Norte/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 Pau dos Ferros,  </w:t>
      </w:r>
    </w:p>
    <w:p>
      <w:pPr>
        <w:pStyle w:val="LO-normal"/>
        <w:spacing w:lineRule="auto" w:line="240" w:before="0" w:after="0"/>
        <w:ind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right"/>
        <w:rPr/>
      </w:pPr>
      <w:r>
        <w:rPr>
          <w:rFonts w:eastAsia="Times New Roman" w:cs="Times New Roman" w:ascii="Times New Roman" w:hAnsi="Times New Roman"/>
          <w:color w:val="000000"/>
        </w:rPr>
        <w:t>Pau dos Ferros, RN, (data).</w:t>
      </w:r>
    </w:p>
    <w:p>
      <w:pPr>
        <w:pStyle w:val="LO-normal"/>
        <w:spacing w:lineRule="auto" w:line="240" w:before="0" w:after="0"/>
        <w:ind w:hanging="2"/>
        <w:jc w:val="right"/>
        <w:rPr/>
      </w:pPr>
      <w:r>
        <w:rPr>
          <w:rFonts w:eastAsia="Times New Roman" w:cs="Times New Roman" w:ascii="Times New Roman" w:hAnsi="Times New Roman"/>
          <w:color w:val="000000"/>
        </w:rPr>
        <w:t xml:space="preserve"> </w:t>
      </w:r>
    </w:p>
    <w:p>
      <w:pPr>
        <w:pStyle w:val="LO-normal"/>
        <w:spacing w:lineRule="auto" w:line="240" w:before="0" w:after="0"/>
        <w:ind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 xml:space="preserve">Eu, (nome do candidato), CPF (número do CPF do candidato), candidato à Seleção de Bolsas, aluno regular do Programa de Pós-Graduação em Ensino, da Universidade do Estado do Rio Grande do Norte,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 Pau dos Ferros, solicito, nos termos do Edital, pedido de reconsideração ou recurso contra:</w:t>
      </w:r>
    </w:p>
    <w:p>
      <w:pPr>
        <w:pStyle w:val="LO-normal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(    ) homologação das inscrições</w:t>
      </w:r>
    </w:p>
    <w:p>
      <w:pPr>
        <w:pStyle w:val="LO-normal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(    ) resultado parcial da seleção</w:t>
      </w:r>
    </w:p>
    <w:p>
      <w:pPr>
        <w:pStyle w:val="LO-normal"/>
        <w:spacing w:lineRule="auto" w:line="240" w:before="0" w:after="0"/>
        <w:ind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both"/>
        <w:rPr/>
      </w:pPr>
      <w:r>
        <w:rPr>
          <w:rFonts w:eastAsia="Times New Roman" w:cs="Times New Roman" w:ascii="Times New Roman" w:hAnsi="Times New Roman"/>
          <w:color w:val="000000"/>
        </w:rPr>
        <w:t>Apresento abaixo as razões para o presente recurso (</w:t>
      </w:r>
      <w:r>
        <w:rPr>
          <w:rFonts w:eastAsia="Times New Roman" w:cs="Times New Roman" w:ascii="Times New Roman" w:hAnsi="Times New Roman"/>
          <w:b/>
          <w:color w:val="000000"/>
        </w:rPr>
        <w:t>é vedado qualquer tipo de identificação do candidato neste espaço</w:t>
      </w:r>
      <w:r>
        <w:rPr>
          <w:rFonts w:eastAsia="Times New Roman" w:cs="Times New Roman" w:ascii="Times New Roman" w:hAnsi="Times New Roman"/>
          <w:color w:val="000000"/>
        </w:rPr>
        <w:t>):</w:t>
      </w:r>
    </w:p>
    <w:tbl>
      <w:tblPr>
        <w:tblStyle w:val="TableNormal"/>
        <w:tblW w:w="974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LO-normal"/>
        <w:spacing w:lineRule="auto" w:line="240" w:before="0" w:after="0"/>
        <w:ind w:hanging="2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LO-normal"/>
        <w:spacing w:lineRule="auto" w:line="240" w:before="0" w:after="0"/>
        <w:ind w:hanging="2"/>
        <w:jc w:val="right"/>
        <w:rPr/>
      </w:pPr>
      <w:r>
        <w:rPr>
          <w:rFonts w:eastAsia="Times New Roman" w:cs="Times New Roman" w:ascii="Times New Roman" w:hAnsi="Times New Roman"/>
          <w:color w:val="000000"/>
        </w:rPr>
        <w:t>____________________________________</w:t>
      </w:r>
    </w:p>
    <w:p>
      <w:pPr>
        <w:pStyle w:val="LO-normal"/>
        <w:spacing w:lineRule="auto" w:line="240" w:before="0" w:after="0"/>
        <w:ind w:hanging="2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</w:rPr>
        <w:t xml:space="preserve">Assinatura do candidato 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Franklin Gothic">
    <w:charset w:val="00"/>
    <w:family w:val="roman"/>
    <w:pitch w:val="variable"/>
  </w:font>
  <w:font w:name="CIDFont+F3">
    <w:charset w:val="00"/>
    <w:family w:val="roman"/>
    <w:pitch w:val="variable"/>
  </w:font>
  <w:font w:name="Merriweather">
    <w:charset w:val="00"/>
    <w:family w:val="roman"/>
    <w:pitch w:val="variable"/>
  </w:font>
  <w:font w:name="Merriweather Light">
    <w:charset w:val="00"/>
    <w:family w:val="roman"/>
    <w:pitch w:val="variable"/>
  </w:font>
  <w:font w:name="Segoe UI Symbol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Text"/>
        <w:spacing w:before="0" w:after="200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 Declaração de Acúmulos deve ser preenchida mesmo se o candidato não tiver acúmulos para declarar.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LO-normal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Hyperlink">
    <w:name w:val="Hyperlink"/>
    <w:basedOn w:val="DefaultParagraphFont"/>
    <w:unhideWhenUsed/>
    <w:rsid w:val="005700c5"/>
    <w:rPr>
      <w:color w:val="0000FF"/>
      <w:u w:val="single"/>
    </w:rPr>
  </w:style>
  <w:style w:type="character" w:styleId="CorpodetextoChar" w:customStyle="1">
    <w:name w:val="Corpo de texto Char"/>
    <w:qFormat/>
    <w:rPr>
      <w:bCs/>
      <w:w w:val="100"/>
      <w:position w:val="0"/>
      <w:sz w:val="24"/>
      <w:sz w:val="24"/>
      <w:szCs w:val="24"/>
      <w:effect w:val="none"/>
      <w:vertAlign w:val="baseline"/>
      <w:em w:val="none"/>
      <w:lang w:val="pt-BR" w:bidi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decabedamensagem" w:customStyle="1">
    <w:name w:val="Título de cabeç. da mensagem"/>
    <w:qFormat/>
    <w:rPr>
      <w:b/>
      <w:w w:val="100"/>
      <w:position w:val="0"/>
      <w:sz w:val="18"/>
      <w:sz w:val="18"/>
      <w:effect w:val="none"/>
      <w:vertAlign w:val="baseline"/>
      <w:em w:val="none"/>
    </w:rPr>
  </w:style>
  <w:style w:type="character" w:styleId="Apple-converted-space" w:customStyle="1">
    <w:name w:val="apple-converted-space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Fontstyle01" w:customStyle="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Fontstyle21" w:customStyle="1">
    <w:name w:val="fontstyle21"/>
    <w:qFormat/>
    <w:rPr>
      <w:rFonts w:ascii="Times New Roman" w:hAnsi="Times New Roman" w:cs="Times New Roman"/>
      <w:b/>
      <w:bCs/>
      <w:i w:val="false"/>
      <w:iCs w:val="false"/>
      <w:color w:val="000000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bealhoChar" w:customStyle="1">
    <w:name w:val="Cabeçalho Char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2"/>
      <w:sz w:val="22"/>
      <w:effect w:val="none"/>
      <w:shd w:fill="E1DFDD" w:val="clear"/>
      <w:vertAlign w:val="baseline"/>
      <w:em w:val="none"/>
    </w:rPr>
  </w:style>
  <w:style w:type="character" w:styleId="TextodenotaderodapChar" w:customStyle="1">
    <w:name w:val="Texto de nota de rodapé Char"/>
    <w:qFormat/>
    <w:rPr>
      <w:rFonts w:ascii="Calibri" w:hAnsi="Calibri" w:eastAsia="Times New Roman" w:cs="Calibri"/>
      <w:w w:val="100"/>
      <w:position w:val="0"/>
      <w:sz w:val="22"/>
      <w:sz w:val="22"/>
      <w:effect w:val="none"/>
      <w:vertAlign w:val="baseline"/>
      <w:em w:val="none"/>
    </w:rPr>
  </w:style>
  <w:style w:type="character" w:styleId="Caracteresdenotaderodap" w:customStyle="1">
    <w:name w:val="Caracteres de nota de rodapé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Caracteresdenotadefim" w:customStyle="1">
    <w:name w:val="Caracteres de nota de fim"/>
    <w:qFormat/>
    <w:rPr>
      <w:w w:val="100"/>
      <w:effect w:val="none"/>
      <w:vertAlign w:val="superscript"/>
      <w:em w:val="none"/>
    </w:rPr>
  </w:style>
  <w:style w:type="character" w:styleId="WW-Caracteresdenotadefim" w:customStyle="1">
    <w:name w:val="WW-Caracteres de nota de fim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EndnoteReference">
    <w:name w:val="Endnote Reference"/>
    <w:rPr>
      <w:w w:val="100"/>
      <w:effect w:val="none"/>
      <w:vertAlign w:val="superscript"/>
      <w:em w:val="none"/>
    </w:rPr>
  </w:style>
  <w:style w:type="character" w:styleId="EndnoteCharacters">
    <w:name w:val="Endnote Characters"/>
    <w:qFormat/>
    <w:rPr>
      <w:w w:val="100"/>
      <w:effect w:val="none"/>
      <w:vertAlign w:val="superscript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qFormat/>
    <w:pPr>
      <w:suppressAutoHyphens w:val="false"/>
      <w:spacing w:lineRule="auto" w:line="240" w:before="0" w:after="0"/>
      <w:jc w:val="both"/>
      <w:textAlignment w:val="top"/>
      <w:outlineLvl w:val="0"/>
    </w:pPr>
    <w:rPr>
      <w:rFonts w:ascii="Times New Roman" w:hAnsi="Times New Roman" w:cs="Times New Roman"/>
      <w:bCs/>
      <w:sz w:val="24"/>
      <w:szCs w:val="24"/>
      <w:lang w:bidi="ar-SA"/>
    </w:rPr>
  </w:style>
  <w:style w:type="paragraph" w:styleId="List">
    <w:name w:val="List"/>
    <w:basedOn w:val="BodyText"/>
    <w:qFormat/>
    <w:pPr>
      <w:outlineLvl w:val="9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-normal"/>
    <w:qFormat/>
    <w:pPr>
      <w:suppressLineNumbers/>
      <w:suppressAutoHyphens w:val="false"/>
      <w:textAlignment w:val="top"/>
      <w:outlineLvl w:val="0"/>
    </w:pPr>
    <w:rPr>
      <w:rFonts w:eastAsia="Times New Roman" w:cs="Arial"/>
    </w:rPr>
  </w:style>
  <w:style w:type="paragraph" w:styleId="Title">
    <w:name w:val="Title"/>
    <w:basedOn w:val="LO-normal"/>
    <w:next w:val="BodyText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1">
    <w:name w:val="caption1"/>
    <w:basedOn w:val="LO-normal"/>
    <w:next w:val="LO-normal"/>
    <w:qFormat/>
    <w:pPr>
      <w:suppressAutoHyphens w:val="false"/>
      <w:spacing w:lineRule="auto" w:line="240" w:before="240" w:after="120"/>
      <w:jc w:val="center"/>
      <w:textAlignment w:val="top"/>
      <w:outlineLvl w:val="0"/>
    </w:pPr>
    <w:rPr>
      <w:rFonts w:ascii="Times New Roman" w:hAnsi="Times New Roman" w:eastAsia="Times New Roman" w:cs="Times New Roman"/>
      <w:b/>
      <w:color w:val="000000"/>
      <w:sz w:val="26"/>
      <w:szCs w:val="20"/>
      <w:lang w:bidi="ar-SA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Default" w:customStyle="1">
    <w:name w:val="Default"/>
    <w:qFormat/>
    <w:pPr>
      <w:widowControl/>
      <w:suppressAutoHyphens w:val="false"/>
      <w:bidi w:val="0"/>
      <w:spacing w:lineRule="atLeast" w:line="1" w:before="0" w:after="200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BodyText2">
    <w:name w:val="Body Text 2"/>
    <w:basedOn w:val="LO-normal"/>
    <w:qFormat/>
    <w:pPr>
      <w:suppressAutoHyphens w:val="false"/>
      <w:spacing w:lineRule="auto" w:line="480" w:before="0" w:after="120"/>
      <w:textAlignment w:val="top"/>
      <w:outlineLvl w:val="0"/>
    </w:pPr>
    <w:rPr>
      <w:rFonts w:eastAsia="Times New Roman"/>
      <w:lang w:bidi="ar-SA"/>
    </w:rPr>
  </w:style>
  <w:style w:type="paragraph" w:styleId="BodyTextIndent3">
    <w:name w:val="Body Text Indent 3"/>
    <w:basedOn w:val="LO-normal"/>
    <w:qFormat/>
    <w:pPr>
      <w:suppressAutoHyphens w:val="false"/>
      <w:spacing w:before="0" w:after="120"/>
      <w:ind w:hanging="0" w:left="283"/>
      <w:textAlignment w:val="top"/>
      <w:outlineLvl w:val="0"/>
    </w:pPr>
    <w:rPr>
      <w:rFonts w:eastAsia="Times New Roman"/>
      <w:sz w:val="16"/>
      <w:szCs w:val="16"/>
      <w:lang w:bidi="ar-SA"/>
    </w:rPr>
  </w:style>
  <w:style w:type="paragraph" w:styleId="Recuodecorpodetexto21" w:customStyle="1">
    <w:name w:val="Recuo de corpo de texto 21"/>
    <w:basedOn w:val="LO-normal"/>
    <w:qFormat/>
    <w:pPr>
      <w:suppressAutoHyphens w:val="false"/>
      <w:spacing w:lineRule="auto" w:line="240" w:before="0" w:after="0"/>
      <w:ind w:firstLine="1416"/>
      <w:textAlignment w:val="top"/>
      <w:outlineLvl w:val="0"/>
    </w:pPr>
    <w:rPr>
      <w:rFonts w:ascii="Arial" w:hAnsi="Arial" w:eastAsia="Times New Roman" w:cs="Arial"/>
      <w:sz w:val="24"/>
      <w:szCs w:val="20"/>
      <w:lang w:bidi="ar-SA"/>
    </w:rPr>
  </w:style>
  <w:style w:type="paragraph" w:styleId="BodyText3">
    <w:name w:val="Body Text 3"/>
    <w:basedOn w:val="LO-normal"/>
    <w:qFormat/>
    <w:pPr>
      <w:suppressAutoHyphens w:val="false"/>
      <w:spacing w:lineRule="auto" w:line="240" w:before="0" w:after="120"/>
      <w:jc w:val="both"/>
      <w:textAlignment w:val="top"/>
      <w:outlineLvl w:val="0"/>
    </w:pPr>
    <w:rPr>
      <w:rFonts w:ascii="Times New Roman" w:hAnsi="Times New Roman" w:eastAsia="Times New Roman" w:cs="Times New Roman"/>
      <w:sz w:val="16"/>
      <w:szCs w:val="16"/>
      <w:lang w:bidi="ar-SA"/>
    </w:rPr>
  </w:style>
  <w:style w:type="paragraph" w:styleId="Annotationtext">
    <w:name w:val="annotation text"/>
    <w:basedOn w:val="LO-normal"/>
    <w:qFormat/>
    <w:pPr>
      <w:suppressAutoHyphens w:val="false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Annotationsubject">
    <w:name w:val="annotation subject"/>
    <w:basedOn w:val="Annotationtext"/>
    <w:next w:val="Annotationtext"/>
    <w:qFormat/>
    <w:pPr>
      <w:outlineLvl w:val="9"/>
    </w:pPr>
    <w:rPr>
      <w:b/>
      <w:bCs/>
    </w:rPr>
  </w:style>
  <w:style w:type="paragraph" w:styleId="BalloonText">
    <w:name w:val="Balloon Text"/>
    <w:basedOn w:val="LO-normal"/>
    <w:qFormat/>
    <w:pPr>
      <w:suppressAutoHyphens w:val="false"/>
      <w:textAlignment w:val="top"/>
      <w:outlineLvl w:val="0"/>
    </w:pPr>
    <w:rPr>
      <w:rFonts w:ascii="Tahoma" w:hAnsi="Tahoma" w:eastAsia="Times New Roman" w:cs="Tahoma"/>
      <w:sz w:val="16"/>
      <w:szCs w:val="16"/>
      <w:lang w:bidi="ar-SA"/>
    </w:rPr>
  </w:style>
  <w:style w:type="paragraph" w:styleId="BodyTextIndent">
    <w:name w:val="Body Text Indent"/>
    <w:basedOn w:val="LO-normal"/>
    <w:qFormat/>
    <w:pPr>
      <w:suppressAutoHyphens w:val="false"/>
      <w:spacing w:before="0" w:after="120"/>
      <w:ind w:hanging="0" w:left="283"/>
      <w:textAlignment w:val="top"/>
      <w:outlineLvl w:val="0"/>
    </w:pPr>
    <w:rPr>
      <w:rFonts w:eastAsia="Times New Roman"/>
      <w:lang w:bidi="ar-SA"/>
    </w:rPr>
  </w:style>
  <w:style w:type="paragraph" w:styleId="Western" w:customStyle="1">
    <w:name w:val="western"/>
    <w:basedOn w:val="LO-normal"/>
    <w:qFormat/>
    <w:pPr>
      <w:suppressAutoHyphens w:val="false"/>
      <w:spacing w:lineRule="auto" w:line="240" w:before="280" w:after="280"/>
      <w:textAlignment w:val="top"/>
      <w:outlineLvl w:val="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Cabealhodamensagem1" w:customStyle="1">
    <w:name w:val="Cabeçalho da mensagem1"/>
    <w:basedOn w:val="BodyText"/>
    <w:qFormat/>
    <w:pPr>
      <w:suppressAutoHyphens w:val="true"/>
      <w:spacing w:before="0" w:after="120"/>
      <w:outlineLvl w:val="9"/>
    </w:pPr>
    <w:rPr>
      <w:rFonts w:ascii="Calibri" w:hAnsi="Calibri" w:cs="Calibri"/>
      <w:bCs w:val="false"/>
      <w:sz w:val="20"/>
      <w:szCs w:val="20"/>
    </w:rPr>
  </w:style>
  <w:style w:type="paragraph" w:styleId="ListParagraph">
    <w:name w:val="List Paragraph"/>
    <w:basedOn w:val="LO-normal"/>
    <w:qFormat/>
    <w:pPr>
      <w:suppressAutoHyphens w:val="false"/>
      <w:spacing w:lineRule="auto" w:line="240" w:before="0" w:after="0"/>
      <w:ind w:hanging="0" w:left="720"/>
      <w:contextualSpacing/>
      <w:textAlignment w:val="top"/>
      <w:outlineLvl w:val="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Ttulo1" w:customStyle="1">
    <w:name w:val="Título1"/>
    <w:basedOn w:val="LO-normal"/>
    <w:next w:val="BodyText"/>
    <w:qFormat/>
    <w:pPr>
      <w:suppressAutoHyphens w:val="false"/>
      <w:spacing w:lineRule="auto" w:line="360" w:before="0" w:after="0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sz w:val="32"/>
      <w:szCs w:val="20"/>
      <w:u w:val="single"/>
      <w:lang w:bidi="ar-SA"/>
    </w:rPr>
  </w:style>
  <w:style w:type="paragraph" w:styleId="Corpodetexto21" w:customStyle="1">
    <w:name w:val="Corpo de texto 21"/>
    <w:basedOn w:val="LO-normal"/>
    <w:qFormat/>
    <w:pPr>
      <w:suppressAutoHyphens w:val="false"/>
      <w:spacing w:lineRule="auto" w:line="240" w:before="0" w:after="0"/>
      <w:jc w:val="both"/>
      <w:textAlignment w:val="top"/>
      <w:outlineLvl w:val="0"/>
    </w:pPr>
    <w:rPr>
      <w:rFonts w:ascii="Arial" w:hAnsi="Arial" w:eastAsia="Times New Roman" w:cs="Arial"/>
      <w:sz w:val="24"/>
      <w:szCs w:val="20"/>
      <w:lang w:bidi="ar-SA"/>
    </w:rPr>
  </w:style>
  <w:style w:type="paragraph" w:styleId="BodyTextIndent2">
    <w:name w:val="Body Text Indent 2"/>
    <w:basedOn w:val="LO-normal"/>
    <w:qFormat/>
    <w:pPr>
      <w:suppressAutoHyphens w:val="false"/>
      <w:spacing w:lineRule="auto" w:line="240" w:before="0" w:after="0"/>
      <w:ind w:firstLine="1416"/>
      <w:textAlignment w:val="top"/>
      <w:outlineLvl w:val="0"/>
    </w:pPr>
    <w:rPr>
      <w:rFonts w:ascii="Arial" w:hAnsi="Arial" w:eastAsia="Times New Roman" w:cs="Arial"/>
      <w:sz w:val="24"/>
      <w:szCs w:val="20"/>
      <w:lang w:bidi="ar-SA"/>
    </w:rPr>
  </w:style>
  <w:style w:type="paragraph" w:styleId="CabealhoeRodap" w:customStyle="1">
    <w:name w:val="Cabeçalho e Rodapé"/>
    <w:basedOn w:val="LO-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textAlignment w:val="top"/>
      <w:outlineLvl w:val="0"/>
    </w:pPr>
    <w:rPr>
      <w:rFonts w:eastAsia="Times New Roman"/>
      <w:lang w:bidi="ar-SA"/>
    </w:rPr>
  </w:style>
  <w:style w:type="paragraph" w:styleId="Header">
    <w:name w:val="Header"/>
    <w:basedOn w:val="LO-normal"/>
    <w:qFormat/>
    <w:pPr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40" w:before="0" w:after="0"/>
      <w:textAlignment w:val="top"/>
      <w:outlineLvl w:val="0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FootnoteText">
    <w:name w:val="Footnote Text"/>
    <w:basedOn w:val="LO-normal"/>
    <w:qFormat/>
    <w:pPr>
      <w:suppressAutoHyphens w:val="false"/>
      <w:textAlignment w:val="top"/>
      <w:outlineLvl w:val="0"/>
    </w:pPr>
    <w:rPr>
      <w:rFonts w:eastAsia="Times New Roman"/>
      <w:sz w:val="20"/>
      <w:szCs w:val="20"/>
      <w:lang w:bidi="ar-SA"/>
    </w:rPr>
  </w:style>
  <w:style w:type="paragraph" w:styleId="Contedodatabela" w:customStyle="1">
    <w:name w:val="Conteúdo da tabela"/>
    <w:basedOn w:val="LO-normal"/>
    <w:qFormat/>
    <w:pPr>
      <w:widowControl w:val="false"/>
      <w:suppressLineNumbers/>
      <w:suppressAutoHyphens w:val="false"/>
      <w:textAlignment w:val="top"/>
      <w:outlineLvl w:val="0"/>
    </w:pPr>
    <w:rPr>
      <w:rFonts w:eastAsia="Times New Roman"/>
      <w:lang w:bidi="ar-SA"/>
    </w:rPr>
  </w:style>
  <w:style w:type="paragraph" w:styleId="Ttulodetabela" w:customStyle="1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ojustificado" w:customStyle="1">
    <w:name w:val="texto_justificado"/>
    <w:basedOn w:val="Normal"/>
    <w:qFormat/>
    <w:rsid w:val="00c81bab"/>
    <w:pPr>
      <w:spacing w:lineRule="auto" w:line="240" w:beforeAutospacing="1" w:afterAutospacing="1"/>
      <w:textAlignment w:val="auto"/>
      <w:outlineLvl w:val="9"/>
    </w:pPr>
    <w:rPr>
      <w:rFonts w:ascii="Times New Roman" w:hAnsi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pge.pferros@uern.br" TargetMode="External"/><Relationship Id="rId4" Type="http://schemas.openxmlformats.org/officeDocument/2006/relationships/hyperlink" Target="mailto:ppge.pferros@uern.br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Ouph6amPQtHlXslUDUZjGDWJ7gg==">AMUW2mXLAeic4yi3wMeKobUzbWmjE4BRk9ENyirSNIwKbzGcjTMwdp2+SSfq1hA7L86LYQ9yolgxC2mZJw5yotfnr2L4z5LRAE2gVo4kXH6vdckSrPYb8+8=</go:docsCustomData>
</go:gDocsCustomXmlDataStorage>
</file>

<file path=customXml/itemProps1.xml><?xml version="1.0" encoding="utf-8"?>
<ds:datastoreItem xmlns:ds="http://schemas.openxmlformats.org/officeDocument/2006/customXml" ds:itemID="{057BDBAB-82D0-48F8-8D24-6B85F9156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Application>LibreOffice/24.2.0.3$Windows_X86_64 LibreOffice_project/da48488a73ddd66ea24cf16bbc4f7b9c08e9bea1</Application>
  <AppVersion>15.0000</AppVersion>
  <Pages>14</Pages>
  <Words>3331</Words>
  <Characters>19205</Characters>
  <CharactersWithSpaces>22390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2022-05-02T12:53:00Z</dcterms:created>
  <dc:creator>simone</dc:creator>
  <dc:description/>
  <dc:language>pt-BR</dc:language>
  <cp:lastModifiedBy/>
  <dcterms:modified xsi:type="dcterms:W3CDTF">2025-04-04T10:38:00Z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